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10.svg" ContentType="image/svg+xml"/>
  <Override PartName="/word/media/image12.svg" ContentType="image/svg+xml"/>
  <Override PartName="/word/media/image2.svg" ContentType="image/svg+xml"/>
  <Override PartName="/word/media/image6.svg" ContentType="image/svg+xml"/>
  <Override PartName="/word/media/image8.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pPr>
      <w:r>
        <w:rPr>
          <w:rFonts w:hint="eastAsia"/>
        </w:rPr>
        <w:drawing>
          <wp:anchor distT="0" distB="0" distL="114300" distR="114300" simplePos="0" relativeHeight="251664384" behindDoc="0" locked="0" layoutInCell="1" allowOverlap="1">
            <wp:simplePos x="0" y="0"/>
            <wp:positionH relativeFrom="column">
              <wp:posOffset>-180975</wp:posOffset>
            </wp:positionH>
            <wp:positionV relativeFrom="margin">
              <wp:posOffset>-158750</wp:posOffset>
            </wp:positionV>
            <wp:extent cx="610235" cy="610235"/>
            <wp:effectExtent l="0" t="0" r="12065" b="12065"/>
            <wp:wrapNone/>
            <wp:docPr id="9" name="图片 9" descr="32313539333330313b32313539333238393bb9abb8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32313539333330313b32313539333238393bb9abb8e6"/>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610235" cy="610235"/>
                    </a:xfrm>
                    <a:prstGeom prst="rect">
                      <a:avLst/>
                    </a:prstGeom>
                  </pic:spPr>
                </pic:pic>
              </a:graphicData>
            </a:graphic>
          </wp:anchor>
        </w:drawing>
      </w:r>
      <w:r>
        <mc:AlternateContent>
          <mc:Choice Requires="wps">
            <w:drawing>
              <wp:anchor distT="0" distB="0" distL="114300" distR="114300" simplePos="0" relativeHeight="251666432" behindDoc="0" locked="0" layoutInCell="1" allowOverlap="1">
                <wp:simplePos x="0" y="0"/>
                <wp:positionH relativeFrom="column">
                  <wp:posOffset>1120140</wp:posOffset>
                </wp:positionH>
                <wp:positionV relativeFrom="paragraph">
                  <wp:posOffset>7942580</wp:posOffset>
                </wp:positionV>
                <wp:extent cx="3260090" cy="520700"/>
                <wp:effectExtent l="0" t="0" r="0" b="0"/>
                <wp:wrapNone/>
                <wp:docPr id="1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260090" cy="520700"/>
                        </a:xfrm>
                        <a:prstGeom prst="rect">
                          <a:avLst/>
                        </a:prstGeom>
                        <a:noFill/>
                        <a:ln w="9525">
                          <a:noFill/>
                          <a:miter lim="800000"/>
                        </a:ln>
                      </wps:spPr>
                      <wps:txb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hint="eastAsia" w:ascii="楷体_GB2312" w:hAnsi="楷体_GB2312" w:eastAsia="楷体_GB2312" w:cs="楷体_GB2312"/>
                                <w:color w:val="000000"/>
                                <w:sz w:val="40"/>
                                <w:szCs w:val="40"/>
                                <w:lang w:val="en-US" w:eastAsia="zh-CN"/>
                              </w:rPr>
                              <w:t>十</w:t>
                            </w:r>
                            <w:r>
                              <w:rPr>
                                <w:rFonts w:hint="eastAsia" w:ascii="楷体_GB2312" w:hAnsi="楷体_GB2312" w:eastAsia="楷体_GB2312" w:cs="楷体_GB2312"/>
                                <w:color w:val="000000"/>
                                <w:sz w:val="40"/>
                                <w:szCs w:val="40"/>
                              </w:rPr>
                              <w:t>月</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88.2pt;margin-top:625.4pt;height:41pt;width:256.7pt;z-index:251666432;mso-width-relative:page;mso-height-relative:page;" filled="f" stroked="f" coordsize="21600,21600" o:gfxdata="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s&#10;57Bx2AAAAA0BAAAPAAAAAAAAAAEAIAAAACIAAABkcnMvZG93bnJldi54bWxQSwECFAAUAAAACACH&#10;TuJAIAewiyQCAAAqBAAADgAAAAAAAAABACAAAAAnAQAAZHJzL2Uyb0RvYy54bWxQSwUGAAAAAAYA&#10;BgBZAQAAvQUAAAAA&#10;">
                <v:fill on="f" focussize="0,0"/>
                <v:stroke on="f" miterlimit="8" joinstyle="miter"/>
                <v:imagedata o:title=""/>
                <o:lock v:ext="edit" aspectratio="f"/>
                <v:textbo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hint="eastAsia" w:ascii="楷体_GB2312" w:hAnsi="楷体_GB2312" w:eastAsia="楷体_GB2312" w:cs="楷体_GB2312"/>
                          <w:color w:val="000000"/>
                          <w:sz w:val="40"/>
                          <w:szCs w:val="40"/>
                          <w:lang w:val="en-US" w:eastAsia="zh-CN"/>
                        </w:rPr>
                        <w:t>十</w:t>
                      </w:r>
                      <w:r>
                        <w:rPr>
                          <w:rFonts w:hint="eastAsia" w:ascii="楷体_GB2312" w:hAnsi="楷体_GB2312" w:eastAsia="楷体_GB2312" w:cs="楷体_GB2312"/>
                          <w:color w:val="000000"/>
                          <w:sz w:val="40"/>
                          <w:szCs w:val="40"/>
                        </w:rPr>
                        <w:t>月</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294640</wp:posOffset>
                </wp:positionH>
                <wp:positionV relativeFrom="paragraph">
                  <wp:posOffset>6406515</wp:posOffset>
                </wp:positionV>
                <wp:extent cx="5482590" cy="1066800"/>
                <wp:effectExtent l="0" t="0" r="0" b="0"/>
                <wp:wrapNone/>
                <wp:docPr id="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482590" cy="1066800"/>
                        </a:xfrm>
                        <a:prstGeom prst="rect">
                          <a:avLst/>
                        </a:prstGeom>
                        <a:noFill/>
                        <a:ln w="9525">
                          <a:noFill/>
                          <a:miter lim="800000"/>
                        </a:ln>
                      </wps:spPr>
                      <wps:txbx>
                        <w:txbxContent>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360</w:t>
                            </w:r>
                          </w:p>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石家庄市藁城区教育局</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3.2pt;margin-top:504.45pt;height:84pt;width:431.7pt;z-index:251662336;mso-width-relative:page;mso-height-relative:page;" filled="f" stroked="f" coordsize="21600,21600" o:gfxdata="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3&#10;zJ1a1wAAAAwBAAAPAAAAAAAAAAEAIAAAACIAAABkcnMvZG93bnJldi54bWxQSwECFAAUAAAACACH&#10;TuJA8WNTbCUCAAAqBAAADgAAAAAAAAABACAAAAAmAQAAZHJzL2Uyb0RvYy54bWxQSwUGAAAAAAYA&#10;BgBZAQAAvQUAAAAA&#10;">
                <v:fill on="f" focussize="0,0"/>
                <v:stroke on="f" miterlimit="8" joinstyle="miter"/>
                <v:imagedata o:title=""/>
                <o:lock v:ext="edit" aspectratio="f"/>
                <v:textbox>
                  <w:txbxContent>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360</w:t>
                      </w:r>
                    </w:p>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石家庄市藁城区教育局</w:t>
                      </w:r>
                    </w:p>
                  </w:txbxContent>
                </v:textbox>
              </v:shape>
            </w:pict>
          </mc:Fallback>
        </mc:AlternateContent>
      </w:r>
      <w:r>
        <mc:AlternateContent>
          <mc:Choice Requires="wpg">
            <w:drawing>
              <wp:anchor distT="0" distB="0" distL="114300" distR="114300" simplePos="0" relativeHeight="251665408" behindDoc="0" locked="0" layoutInCell="1" allowOverlap="1">
                <wp:simplePos x="0" y="0"/>
                <wp:positionH relativeFrom="column">
                  <wp:posOffset>-1054100</wp:posOffset>
                </wp:positionH>
                <wp:positionV relativeFrom="paragraph">
                  <wp:posOffset>2498725</wp:posOffset>
                </wp:positionV>
                <wp:extent cx="7793355" cy="3491865"/>
                <wp:effectExtent l="0" t="0" r="4445" b="635"/>
                <wp:wrapNone/>
                <wp:docPr id="11" name="组合 11"/>
                <wp:cNvGraphicFramePr/>
                <a:graphic xmlns:a="http://schemas.openxmlformats.org/drawingml/2006/main">
                  <a:graphicData uri="http://schemas.microsoft.com/office/word/2010/wordprocessingGroup">
                    <wpg:wgp>
                      <wpg:cNvGrpSpPr/>
                      <wpg:grpSpPr>
                        <a:xfrm>
                          <a:off x="0" y="0"/>
                          <a:ext cx="7793355" cy="3491865"/>
                          <a:chOff x="5240" y="6098"/>
                          <a:chExt cx="12273" cy="5499"/>
                        </a:xfrm>
                      </wpg:grpSpPr>
                      <wps:wsp>
                        <wps:cNvPr id="3" name="矩形 3"/>
                        <wps:cNvSpPr/>
                        <wps:spPr>
                          <a:xfrm>
                            <a:off x="15245" y="6099"/>
                            <a:ext cx="2268" cy="5499"/>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pic:pic xmlns:pic="http://schemas.openxmlformats.org/drawingml/2006/picture">
                        <pic:nvPicPr>
                          <pic:cNvPr id="10" name="https://photo-static-api.fotomore.com/creative/vcg/400/new/VCG211245312518.jpg" descr="&amp;pky00123992966_sjzg_VCG211245312518&amp;2&amp;src_toppic_drop1&amp;"/>
                          <pic:cNvPicPr>
                            <a:picLocks noChangeAspect="1"/>
                          </pic:cNvPicPr>
                        </pic:nvPicPr>
                        <pic:blipFill>
                          <a:blip r:embed="rId11"/>
                          <a:stretch>
                            <a:fillRect/>
                          </a:stretch>
                        </pic:blipFill>
                        <pic:spPr>
                          <a:xfrm>
                            <a:off x="5240" y="6098"/>
                            <a:ext cx="10027" cy="5499"/>
                          </a:xfrm>
                          <a:prstGeom prst="rect">
                            <a:avLst/>
                          </a:prstGeom>
                        </pic:spPr>
                      </pic:pic>
                    </wpg:wgp>
                  </a:graphicData>
                </a:graphic>
              </wp:anchor>
            </w:drawing>
          </mc:Choice>
          <mc:Fallback>
            <w:pict>
              <v:group id="_x0000_s1026" o:spid="_x0000_s1026" o:spt="203" style="position:absolute;left:0pt;margin-left:-83pt;margin-top:196.75pt;height:274.95pt;width:613.65pt;z-index:251665408;mso-width-relative:page;mso-height-relative:page;" coordorigin="5240,6098" coordsize="12273,5499" o:gfxdata="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P//Z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">
                <o:lock v:ext="edit" aspectratio="f"/>
                <v:rect id="_x0000_s1026" o:spid="_x0000_s1026" o:spt="1" style="position:absolute;left:15245;top:6099;height:5499;width:2268;v-text-anchor:middle;" fillcolor="#2E75B6 [2404]" filled="t" stroked="f" coordsize="21600,21600" o:gfxdata="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SwCq8AAAA&#10;2g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textbox>
                    <w:txbxContent>
                      <w:p>
                        <w:pPr>
                          <w:jc w:val="center"/>
                        </w:pPr>
                      </w:p>
                    </w:txbxContent>
                  </v:textbox>
                </v:rect>
                <v:shape id="https://photo-static-api.fotomore.com/creative/vcg/400/new/VCG211245312518.jpg" o:spid="_x0000_s1026" o:spt="75" alt="&amp;pky00123992966_sjzg_VCG211245312518&amp;2&amp;src_toppic_drop1&amp;" type="#_x0000_t75" style="position:absolute;left:5240;top:6098;height:5499;width:10027;" filled="f" o:preferrelative="t" stroked="f" coordsize="21600,21600" o:gfxdata="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qwMW8AAAA&#10;2wAAAA8AAAAAAAAAAQAgAAAAIgAAAGRycy9kb3ducmV2LnhtbFBLAQIUABQAAAAIAIdO4kAzLwWe&#10;OwAAADkAAAAQAAAAAAAAAAEAIAAAAAsBAABkcnMvc2hhcGV4bWwueG1sUEsFBgAAAAAGAAYAWwEA&#10;ALUDAAAAAA==&#10;">
                  <v:fill on="f" focussize="0,0"/>
                  <v:stroke on="f"/>
                  <v:imagedata r:id="rId11" o:title=""/>
                  <o:lock v:ext="edit" aspectratio="t"/>
                </v:shape>
              </v:group>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-253365</wp:posOffset>
                </wp:positionH>
                <wp:positionV relativeFrom="paragraph">
                  <wp:posOffset>1611630</wp:posOffset>
                </wp:positionV>
                <wp:extent cx="5494020" cy="570230"/>
                <wp:effectExtent l="0" t="0" r="0" b="0"/>
                <wp:wrapNone/>
                <wp:docPr id="98" name="文本框 33"/>
                <wp:cNvGraphicFramePr/>
                <a:graphic xmlns:a="http://schemas.openxmlformats.org/drawingml/2006/main">
                  <a:graphicData uri="http://schemas.microsoft.com/office/word/2010/wordprocessingShape">
                    <wps:wsp>
                      <wps:cNvSpPr txBox="1"/>
                      <wps:spPr>
                        <a:xfrm>
                          <a:off x="0" y="0"/>
                          <a:ext cx="5494020" cy="570230"/>
                        </a:xfrm>
                        <a:prstGeom prst="rect">
                          <a:avLst/>
                        </a:prstGeom>
                        <a:noFill/>
                      </wps:spPr>
                      <wps:txbx>
                        <w:txbxContent>
                          <w:p>
                            <w:pPr>
                              <w:jc w:val="distribute"/>
                              <w:rPr>
                                <w:rFonts w:ascii="思源黑体 CN Heavy" w:hAnsi="思源黑体 CN Heavy" w:eastAsia="思源黑体 CN Heavy"/>
                                <w:color w:val="A6A6A6" w:themeColor="background1" w:themeShade="A6"/>
                                <w:kern w:val="0"/>
                                <w:sz w:val="40"/>
                                <w:szCs w:val="40"/>
                              </w:rPr>
                            </w:pPr>
                          </w:p>
                        </w:txbxContent>
                      </wps:txbx>
                      <wps:bodyPr wrap="square" rtlCol="0">
                        <a:noAutofit/>
                      </wps:bodyPr>
                    </wps:wsp>
                  </a:graphicData>
                </a:graphic>
              </wp:anchor>
            </w:drawing>
          </mc:Choice>
          <mc:Fallback>
            <w:pict>
              <v:shape id="文本框 33" o:spid="_x0000_s1026" o:spt="202" type="#_x0000_t202" style="position:absolute;left:0pt;margin-left:-19.95pt;margin-top:126.9pt;height:44.9pt;width:432.6pt;z-index:251661312;mso-width-relative:page;mso-height-relative:page;" filled="f" stroked="f" coordsize="21600,21600" o:gfxdata="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Wallr9gAAAALAQAADwAAAAAAAAABACAAAAAiAAAAZHJzL2Rvd25yZXYueG1sUEsB&#10;AhQAFAAAAAgAh07iQFu9ble8AQAAXwMAAA4AAAAAAAAAAQAgAAAAJwEAAGRycy9lMm9Eb2MueG1s&#10;UEsFBgAAAAAGAAYAWQEAAFUFAAAAAA==&#10;">
                <v:fill on="f" focussize="0,0"/>
                <v:stroke on="f"/>
                <v:imagedata o:title=""/>
                <o:lock v:ext="edit" aspectratio="f"/>
                <v:textbox>
                  <w:txbxContent>
                    <w:p>
                      <w:pPr>
                        <w:jc w:val="distribute"/>
                        <w:rPr>
                          <w:rFonts w:ascii="思源黑体 CN Heavy" w:hAnsi="思源黑体 CN Heavy" w:eastAsia="思源黑体 CN Heavy"/>
                          <w:color w:val="A6A6A6" w:themeColor="background1" w:themeShade="A6"/>
                          <w:kern w:val="0"/>
                          <w:sz w:val="40"/>
                          <w:szCs w:val="40"/>
                        </w:rPr>
                      </w:pPr>
                    </w:p>
                  </w:txbxContent>
                </v:textbox>
              </v:shape>
            </w:pict>
          </mc:Fallback>
        </mc:AlternateContent>
      </w:r>
      <w:r>
        <mc:AlternateContent>
          <mc:Choice Requires="wpg">
            <w:drawing>
              <wp:anchor distT="0" distB="0" distL="114300" distR="114300" simplePos="0" relativeHeight="251663360" behindDoc="0" locked="0" layoutInCell="1" allowOverlap="1">
                <wp:simplePos x="0" y="0"/>
                <wp:positionH relativeFrom="column">
                  <wp:posOffset>-280670</wp:posOffset>
                </wp:positionH>
                <wp:positionV relativeFrom="paragraph">
                  <wp:posOffset>700405</wp:posOffset>
                </wp:positionV>
                <wp:extent cx="5736590" cy="871855"/>
                <wp:effectExtent l="0" t="0" r="0" b="14605"/>
                <wp:wrapNone/>
                <wp:docPr id="6" name="组合 6"/>
                <wp:cNvGraphicFramePr/>
                <a:graphic xmlns:a="http://schemas.openxmlformats.org/drawingml/2006/main">
                  <a:graphicData uri="http://schemas.microsoft.com/office/word/2010/wordprocessingGroup">
                    <wpg:wgp>
                      <wpg:cNvGrpSpPr/>
                      <wpg:grpSpPr>
                        <a:xfrm>
                          <a:off x="0" y="0"/>
                          <a:ext cx="5736590" cy="871855"/>
                          <a:chOff x="6119" y="3077"/>
                          <a:chExt cx="9034" cy="1373"/>
                        </a:xfrm>
                      </wpg:grpSpPr>
                      <wps:wsp>
                        <wps:cNvPr id="91" name="文本框 32"/>
                        <wps:cNvSpPr txBox="1"/>
                        <wps:spPr>
                          <a:xfrm>
                            <a:off x="6119" y="3077"/>
                            <a:ext cx="9034" cy="1187"/>
                          </a:xfrm>
                          <a:prstGeom prst="rect">
                            <a:avLst/>
                          </a:prstGeom>
                          <a:noFill/>
                        </wps:spPr>
                        <wps:txb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rPr>
                                <w:t>部门决算公开文本</w:t>
                              </w:r>
                            </w:p>
                          </w:txbxContent>
                        </wps:txbx>
                        <wps:bodyPr wrap="square" rtlCol="0">
                          <a:noAutofit/>
                        </wps:bodyPr>
                      </wps:wsp>
                      <wps:wsp>
                        <wps:cNvPr id="4" name="直接连接符 4"/>
                        <wps:cNvCnPr/>
                        <wps:spPr>
                          <a:xfrm>
                            <a:off x="6226" y="4450"/>
                            <a:ext cx="8700" cy="0"/>
                          </a:xfrm>
                          <a:prstGeom prst="line">
                            <a:avLst/>
                          </a:prstGeom>
                          <a:ln w="28575" cmpd="sng">
                            <a:solidFill>
                              <a:schemeClr val="accent1">
                                <a:shade val="50000"/>
                              </a:schemeClr>
                            </a:solidFill>
                            <a:prstDash val="sysDot"/>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2.1pt;margin-top:55.15pt;height:68.65pt;width:451.7pt;z-index:251663360;mso-width-relative:page;mso-height-relative:page;" coordorigin="6119,3077" coordsize="9034,1373" o:gfxdata="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&#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">
                <o:lock v:ext="edit" aspectratio="f"/>
                <v:shape id="文本框 32" o:spid="_x0000_s1026" o:spt="202" type="#_x0000_t202" style="position:absolute;left:6119;top:3077;height:1187;width:9034;" filled="f" stroked="f" coordsize="21600,21600"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rPr>
                          <w:t>部门决算公开文本</w:t>
                        </w:r>
                      </w:p>
                    </w:txbxContent>
                  </v:textbox>
                </v:shape>
                <v:line id="_x0000_s1026" o:spid="_x0000_s1026" o:spt="20" style="position:absolute;left:6226;top:4450;height:0;width:8700;" filled="f" stroked="t" coordsize="21600,21600" o:gfxdata="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kshgLsAAADa&#10;AAAADwAAAAAAAAABACAAAAAiAAAAZHJzL2Rvd25yZXYueG1sUEsBAhQAFAAAAAgAh07iQDMvBZ47&#10;AAAAOQAAABAAAAAAAAAAAQAgAAAACgEAAGRycy9zaGFwZXhtbC54bWxQSwUGAAAAAAYABgBbAQAA&#10;tAMAAAAA&#10;">
                  <v:fill on="f" focussize="0,0"/>
                  <v:stroke weight="2.25pt" color="#41719C [3204]" miterlimit="8" joinstyle="miter" dashstyle="1 1"/>
                  <v:imagedata o:title=""/>
                  <o:lock v:ext="edit" aspectratio="f"/>
                </v:line>
              </v:group>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498475</wp:posOffset>
                </wp:positionH>
                <wp:positionV relativeFrom="paragraph">
                  <wp:posOffset>-245110</wp:posOffset>
                </wp:positionV>
                <wp:extent cx="2833370" cy="788035"/>
                <wp:effectExtent l="0" t="0" r="0" b="0"/>
                <wp:wrapNone/>
                <wp:docPr id="89" name="文本框 32"/>
                <wp:cNvGraphicFramePr/>
                <a:graphic xmlns:a="http://schemas.openxmlformats.org/drawingml/2006/main">
                  <a:graphicData uri="http://schemas.microsoft.com/office/word/2010/wordprocessingShape">
                    <wps:wsp>
                      <wps:cNvSpPr txBox="1"/>
                      <wps:spPr>
                        <a:xfrm>
                          <a:off x="0" y="0"/>
                          <a:ext cx="2833370" cy="788035"/>
                        </a:xfrm>
                        <a:prstGeom prst="rect">
                          <a:avLst/>
                        </a:prstGeom>
                        <a:noFill/>
                      </wps:spPr>
                      <wps:txb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wps:txbx>
                      <wps:bodyPr wrap="square" rtlCol="0">
                        <a:noAutofit/>
                      </wps:bodyPr>
                    </wps:wsp>
                  </a:graphicData>
                </a:graphic>
              </wp:anchor>
            </w:drawing>
          </mc:Choice>
          <mc:Fallback>
            <w:pict>
              <v:shape id="文本框 32" o:spid="_x0000_s1026" o:spt="202" type="#_x0000_t202" style="position:absolute;left:0pt;margin-left:39.25pt;margin-top:-19.3pt;height:62.05pt;width:223.1pt;z-index:251660288;mso-width-relative:page;mso-height-relative:page;" filled="f" stroked="f" coordsize="21600,21600" o:gfxdata="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DCl+1PXAAAACQEAAA8AAAAAAAAAAQAgAAAAIgAAAGRycy9kb3ducmV2LnhtbFBLAQIU&#10;ABQAAAAIAIdO4kArEbavuwEAAF8DAAAOAAAAAAAAAAEAIAAAACYBAABkcnMvZTJvRG9jLnhtbFBL&#10;BQYAAAAABgAGAFkBAABTBQAAAAA=&#10;">
                <v:fill on="f" focussize="0,0"/>
                <v:stroke on="f"/>
                <v:imagedata o:title=""/>
                <o:lock v:ext="edit" aspectratio="f"/>
                <v:textbo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v:textbox>
              </v:shape>
            </w:pict>
          </mc:Fallback>
        </mc:AlternateContent>
      </w:r>
      <w:r>
        <w:drawing>
          <wp:anchor distT="0" distB="0" distL="114300" distR="114300" simplePos="0" relativeHeight="251659264" behindDoc="0" locked="0" layoutInCell="1" allowOverlap="1">
            <wp:simplePos x="0" y="0"/>
            <wp:positionH relativeFrom="margin">
              <wp:posOffset>-2810510</wp:posOffset>
            </wp:positionH>
            <wp:positionV relativeFrom="margin">
              <wp:posOffset>304165</wp:posOffset>
            </wp:positionV>
            <wp:extent cx="11083290" cy="7844790"/>
            <wp:effectExtent l="0" t="0" r="3810" b="3810"/>
            <wp:wrapNone/>
            <wp:docPr id="73" name="背景 耗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背景 耗崽"/>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rot="16200000">
                      <a:off x="0" y="0"/>
                      <a:ext cx="11083290" cy="7844790"/>
                    </a:xfrm>
                    <a:prstGeom prst="rect">
                      <a:avLst/>
                    </a:prstGeom>
                  </pic:spPr>
                </pic:pic>
              </a:graphicData>
            </a:graphic>
          </wp:anchor>
        </w:drawing>
      </w:r>
      <w:r>
        <w:br w:type="page"/>
      </w:r>
    </w:p>
    <w:p>
      <w:pPr>
        <w:widowControl/>
        <w:spacing w:line="600" w:lineRule="exact"/>
        <w:jc w:val="left"/>
        <w:rPr>
          <w:rFonts w:ascii="黑体" w:hAnsi="黑体" w:eastAsia="黑体" w:cs="黑体"/>
          <w:bCs/>
          <w:sz w:val="32"/>
          <w:szCs w:val="32"/>
        </w:rPr>
      </w:pPr>
    </w:p>
    <w:p>
      <w:pPr>
        <w:tabs>
          <w:tab w:val="left" w:pos="2728"/>
        </w:tabs>
        <w:jc w:val="center"/>
        <w:rPr>
          <w:rFonts w:ascii="黑体" w:hAnsi="Times New Roman" w:eastAsia="黑体" w:cs="Times New Roman"/>
          <w:sz w:val="48"/>
          <w:szCs w:val="48"/>
        </w:rPr>
      </w:pPr>
      <w:r>
        <w:rPr>
          <w:rFonts w:hint="eastAsia" w:ascii="黑体" w:hAnsi="Times New Roman" w:eastAsia="黑体" w:cs="Times New Roman"/>
          <w:sz w:val="48"/>
          <w:szCs w:val="48"/>
        </w:rPr>
        <w:drawing>
          <wp:anchor distT="0" distB="0" distL="114300" distR="114300" simplePos="0" relativeHeight="251670528" behindDoc="0" locked="0" layoutInCell="1" allowOverlap="1">
            <wp:simplePos x="0" y="0"/>
            <wp:positionH relativeFrom="column">
              <wp:posOffset>1283335</wp:posOffset>
            </wp:positionH>
            <wp:positionV relativeFrom="margin">
              <wp:posOffset>259080</wp:posOffset>
            </wp:positionV>
            <wp:extent cx="639445" cy="639445"/>
            <wp:effectExtent l="0" t="0" r="0" b="8255"/>
            <wp:wrapNone/>
            <wp:docPr id="71" name="图片 71" descr="32313538393631303b32313538393632373bc4bfc2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32313538393631303b32313538393632373bc4bfc2bc"/>
                    <pic:cNvPicPr>
                      <a:picLocks noChangeAspect="1"/>
                    </pic:cNvPicPr>
                  </pic:nvPicPr>
                  <pic:blipFill>
                    <a:blip r:embed="rId13">
                      <a:extLst>
                        <a:ext uri="{96DAC541-7B7A-43D3-8B79-37D633B846F1}">
                          <asvg:svgBlip xmlns:asvg="http://schemas.microsoft.com/office/drawing/2016/SVG/main" r:embed="rId14"/>
                        </a:ext>
                      </a:extLst>
                    </a:blip>
                    <a:stretch>
                      <a:fillRect/>
                    </a:stretch>
                  </pic:blipFill>
                  <pic:spPr>
                    <a:xfrm>
                      <a:off x="0" y="0"/>
                      <a:ext cx="639445" cy="639445"/>
                    </a:xfrm>
                    <a:prstGeom prst="rect">
                      <a:avLst/>
                    </a:prstGeom>
                  </pic:spPr>
                </pic:pic>
              </a:graphicData>
            </a:graphic>
          </wp:anchor>
        </w:drawing>
      </w:r>
    </w:p>
    <w:p>
      <w:pPr>
        <w:tabs>
          <w:tab w:val="left" w:pos="2728"/>
        </w:tabs>
        <w:jc w:val="center"/>
        <w:rPr>
          <w:rFonts w:ascii="黑体" w:hAnsi="Times New Roman" w:eastAsia="黑体" w:cs="Times New Roman"/>
          <w:sz w:val="44"/>
          <w:szCs w:val="44"/>
        </w:rPr>
      </w:pPr>
      <w:r>
        <w:rPr>
          <w:rFonts w:hint="eastAsia" w:ascii="黑体" w:hAnsi="Times New Roman" w:eastAsia="黑体" w:cs="Times New Roman"/>
          <w:sz w:val="44"/>
          <w:szCs w:val="44"/>
        </w:rPr>
        <w:t>目    录</w:t>
      </w:r>
    </w:p>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640" w:firstLineChars="200"/>
        <w:rPr>
          <w:rFonts w:ascii="Times New Roman" w:hAnsi="Times New Roman" w:eastAsia="仿宋_GB2312" w:cs="Times New Roman"/>
          <w:sz w:val="24"/>
          <w:szCs w:val="32"/>
        </w:rPr>
      </w:pPr>
      <w:r>
        <w:rPr>
          <w:rFonts w:ascii="Times New Roman" w:hAnsi="Times New Roman" w:eastAsia="黑体" w:cs="Times New Roman"/>
          <w:sz w:val="32"/>
          <w:szCs w:val="32"/>
        </w:rPr>
        <w:t>第一部分   部门概况</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一、部门</w:t>
      </w:r>
      <w:r>
        <w:rPr>
          <w:rFonts w:hint="eastAsia" w:ascii="Times New Roman" w:hAnsi="Times New Roman" w:eastAsia="仿宋_GB2312" w:cs="Times New Roman"/>
          <w:sz w:val="32"/>
          <w:szCs w:val="32"/>
        </w:rPr>
        <w:t>职责</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二、</w:t>
      </w:r>
      <w:r>
        <w:rPr>
          <w:rFonts w:hint="eastAsia" w:ascii="Times New Roman" w:hAnsi="Times New Roman" w:eastAsia="仿宋_GB2312" w:cs="Times New Roman"/>
          <w:sz w:val="32"/>
          <w:szCs w:val="32"/>
        </w:rPr>
        <w:t>机构设置</w:t>
      </w:r>
    </w:p>
    <w:p>
      <w:pPr>
        <w:widowControl/>
        <w:spacing w:after="160" w:line="580" w:lineRule="exact"/>
        <w:ind w:firstLine="640" w:firstLineChars="200"/>
        <w:rPr>
          <w:rFonts w:ascii="Times New Roman" w:hAnsi="Times New Roman" w:eastAsia="仿宋_GB2312" w:cs="Times New Roman"/>
          <w:sz w:val="20"/>
          <w:szCs w:val="32"/>
        </w:rPr>
      </w:pPr>
      <w:r>
        <w:rPr>
          <w:rFonts w:ascii="Times New Roman" w:hAnsi="Times New Roman" w:eastAsia="黑体" w:cs="Times New Roman"/>
          <w:sz w:val="32"/>
          <w:szCs w:val="32"/>
        </w:rPr>
        <w:t>第二部分</w:t>
      </w:r>
      <w:r>
        <w:rPr>
          <w:rFonts w:hint="eastAsia" w:ascii="Times New Roman" w:hAnsi="Times New Roman" w:eastAsia="黑体" w:cs="Times New Roman"/>
          <w:sz w:val="32"/>
          <w:szCs w:val="32"/>
        </w:rPr>
        <w:t xml:space="preserve">   2021年</w:t>
      </w:r>
      <w:r>
        <w:rPr>
          <w:rFonts w:ascii="Times New Roman" w:hAnsi="Times New Roman" w:eastAsia="黑体" w:cs="Times New Roman"/>
          <w:sz w:val="32"/>
          <w:szCs w:val="32"/>
        </w:rPr>
        <w:t>度部门决算报表</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第三部分   </w:t>
      </w:r>
      <w:r>
        <w:rPr>
          <w:rFonts w:hint="eastAsia" w:ascii="Times New Roman" w:hAnsi="Times New Roman" w:eastAsia="黑体" w:cs="Times New Roman"/>
          <w:sz w:val="32"/>
          <w:szCs w:val="32"/>
        </w:rPr>
        <w:t>2021年</w:t>
      </w:r>
      <w:r>
        <w:rPr>
          <w:rFonts w:ascii="Times New Roman" w:hAnsi="Times New Roman" w:eastAsia="黑体" w:cs="Times New Roman"/>
          <w:sz w:val="32"/>
          <w:szCs w:val="32"/>
        </w:rPr>
        <w:t>部门决算情况说明</w:t>
      </w:r>
    </w:p>
    <w:p>
      <w:pPr>
        <w:widowControl/>
        <w:spacing w:after="160" w:line="580" w:lineRule="exact"/>
        <w:ind w:firstLine="1280" w:firstLineChars="400"/>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二、收入决算情况说明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w:t>
      </w:r>
      <w:r>
        <w:rPr>
          <w:rFonts w:hint="eastAsia" w:ascii="Times New Roman" w:hAnsi="Times New Roman" w:eastAsia="仿宋_GB2312" w:cs="Times New Roman"/>
          <w:sz w:val="32"/>
          <w:szCs w:val="32"/>
        </w:rPr>
        <w:t>财政拨款收入支出决算总体情况说明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五、一般公共预算“三公” 经费支出决算情况说明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六、预算绩效情况说明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七、机关运行经费情况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八</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政府采购情况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九、国有资产占用情况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十、其他需要说明的情况</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rPr>
        <w:t>四</w:t>
      </w:r>
      <w:r>
        <w:rPr>
          <w:rFonts w:ascii="Times New Roman" w:hAnsi="Times New Roman" w:eastAsia="黑体" w:cs="Times New Roman"/>
          <w:sz w:val="32"/>
          <w:szCs w:val="32"/>
        </w:rPr>
        <w:t>部分</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名词解释</w:t>
      </w:r>
    </w:p>
    <w:p>
      <w:pPr>
        <w:widowControl/>
        <w:spacing w:after="160" w:line="580" w:lineRule="exact"/>
        <w:ind w:firstLine="640" w:firstLineChars="200"/>
        <w:rPr>
          <w:rFonts w:ascii="Times New Roman" w:hAnsi="Times New Roman" w:eastAsia="黑体" w:cs="Times New Roman"/>
          <w:sz w:val="32"/>
          <w:szCs w:val="32"/>
        </w:rPr>
        <w:sectPr>
          <w:headerReference r:id="rId4" w:type="first"/>
          <w:footerReference r:id="rId6" w:type="first"/>
          <w:headerReference r:id="rId3" w:type="default"/>
          <w:footerReference r:id="rId5" w:type="default"/>
          <w:pgSz w:w="11906" w:h="16838"/>
          <w:pgMar w:top="1474" w:right="1531" w:bottom="1474" w:left="1531" w:header="851" w:footer="992" w:gutter="0"/>
          <w:cols w:space="0" w:num="1"/>
          <w:titlePg/>
          <w:docGrid w:type="lines" w:linePitch="312" w:charSpace="0"/>
        </w:sect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sz w:val="32"/>
        </w:rPr>
        <w:drawing>
          <wp:anchor distT="0" distB="0" distL="114300" distR="114300" simplePos="0" relativeHeight="251668480" behindDoc="0" locked="0" layoutInCell="1" allowOverlap="1">
            <wp:simplePos x="0" y="0"/>
            <wp:positionH relativeFrom="column">
              <wp:posOffset>412750</wp:posOffset>
            </wp:positionH>
            <wp:positionV relativeFrom="margin">
              <wp:posOffset>3874135</wp:posOffset>
            </wp:positionV>
            <wp:extent cx="739775" cy="739775"/>
            <wp:effectExtent l="0" t="0" r="9525" b="9525"/>
            <wp:wrapNone/>
            <wp:docPr id="67" name="图片 67" descr="32313535393135353b32313535393132353bd0b4d7d6c2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32313535393135353b32313535393132353bd0b4d7d6c2a5"/>
                    <pic:cNvPicPr>
                      <a:picLocks noChangeAspect="1"/>
                    </pic:cNvPicPr>
                  </pic:nvPicPr>
                  <pic:blipFill>
                    <a:blip r:embed="rId15">
                      <a:extLst>
                        <a:ext uri="{96DAC541-7B7A-43D3-8B79-37D633B846F1}">
                          <asvg:svgBlip xmlns:asvg="http://schemas.microsoft.com/office/drawing/2016/SVG/main" r:embed="rId16"/>
                        </a:ext>
                      </a:extLst>
                    </a:blip>
                    <a:stretch>
                      <a:fillRect/>
                    </a:stretch>
                  </pic:blipFill>
                  <pic:spPr>
                    <a:xfrm>
                      <a:off x="0" y="0"/>
                      <a:ext cx="739775" cy="739775"/>
                    </a:xfrm>
                    <a:prstGeom prst="rect">
                      <a:avLst/>
                    </a:prstGeom>
                  </pic:spPr>
                </pic:pic>
              </a:graphicData>
            </a:graphic>
          </wp:anchor>
        </w:drawing>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第一部分  部门概况</w:t>
      </w:r>
    </w:p>
    <w:p>
      <w:pPr>
        <w:widowControl/>
        <w:spacing w:line="580" w:lineRule="exact"/>
        <w:ind w:firstLine="640" w:firstLineChars="200"/>
        <w:rPr>
          <w:rFonts w:eastAsia="黑体"/>
          <w:sz w:val="32"/>
          <w:szCs w:val="32"/>
        </w:rPr>
      </w:pPr>
    </w:p>
    <w:p>
      <w:pPr>
        <w:rPr>
          <w:rFonts w:ascii="黑体" w:eastAsia="黑体" w:cs="黑体"/>
          <w:kern w:val="0"/>
          <w:sz w:val="32"/>
          <w:szCs w:val="32"/>
        </w:rPr>
      </w:pPr>
      <w:r>
        <w:rPr>
          <w:rFonts w:hint="eastAsia" w:ascii="黑体" w:eastAsia="黑体" w:cs="黑体"/>
          <w:kern w:val="0"/>
          <w:sz w:val="32"/>
          <w:szCs w:val="32"/>
        </w:rPr>
        <w:br w:type="page"/>
      </w:r>
    </w:p>
    <w:p>
      <w:pPr>
        <w:pStyle w:val="2"/>
        <w:spacing w:before="0" w:after="0" w:line="580" w:lineRule="exact"/>
        <w:ind w:firstLine="640" w:firstLineChars="200"/>
        <w:jc w:val="left"/>
        <w:rPr>
          <w:rFonts w:ascii="黑体" w:eastAsia="黑体" w:cs="黑体"/>
          <w:b w:val="0"/>
          <w:bCs w:val="0"/>
          <w:kern w:val="0"/>
          <w:sz w:val="32"/>
          <w:szCs w:val="32"/>
        </w:rPr>
      </w:pPr>
      <w:r>
        <w:rPr>
          <w:rFonts w:hint="eastAsia" w:ascii="黑体" w:eastAsia="黑体" w:cs="黑体"/>
          <w:b w:val="0"/>
          <w:bCs w:val="0"/>
          <w:kern w:val="0"/>
          <w:sz w:val="32"/>
          <w:szCs w:val="32"/>
        </w:rPr>
        <w:t>一、部门职责</w:t>
      </w:r>
    </w:p>
    <w:p>
      <w:pPr>
        <w:adjustRightInd w:val="0"/>
        <w:snapToGrid w:val="0"/>
        <w:spacing w:line="560" w:lineRule="exact"/>
        <w:ind w:firstLine="643"/>
        <w:jc w:val="left"/>
        <w:rPr>
          <w:rFonts w:ascii="仿宋" w:hAnsi="仿宋" w:eastAsia="仿宋" w:cs="仿宋"/>
          <w:bCs/>
          <w:sz w:val="32"/>
          <w:szCs w:val="32"/>
        </w:rPr>
      </w:pPr>
      <w:r>
        <w:rPr>
          <w:rFonts w:hint="eastAsia" w:ascii="仿宋" w:hAnsi="仿宋" w:eastAsia="仿宋" w:cs="仿宋"/>
          <w:bCs/>
          <w:sz w:val="32"/>
          <w:szCs w:val="32"/>
        </w:rPr>
        <w:t>（一）贯彻落实上级有关教育工作方针、政策，执行有关法律、法规，研究拟定全区教育工作的政策；制定和组织实施本区各类教育事业发展规划，统筹抓好中小学幼儿园建设、管理布局调整和安全工作。</w:t>
      </w:r>
    </w:p>
    <w:p>
      <w:pPr>
        <w:adjustRightInd w:val="0"/>
        <w:snapToGrid w:val="0"/>
        <w:spacing w:line="560" w:lineRule="exact"/>
        <w:ind w:firstLine="643"/>
        <w:jc w:val="left"/>
        <w:rPr>
          <w:rFonts w:ascii="仿宋" w:hAnsi="仿宋" w:eastAsia="仿宋" w:cs="仿宋"/>
          <w:bCs/>
          <w:sz w:val="32"/>
          <w:szCs w:val="32"/>
        </w:rPr>
      </w:pPr>
      <w:r>
        <w:rPr>
          <w:rFonts w:hint="eastAsia" w:ascii="仿宋" w:hAnsi="仿宋" w:eastAsia="仿宋" w:cs="仿宋"/>
          <w:bCs/>
          <w:sz w:val="32"/>
          <w:szCs w:val="32"/>
        </w:rPr>
        <w:t>（二）综合管理全区基础教育、职业教育、成人教育、幼儿教育、特殊教育、民族教育、社会力量办学和继续教育等工作；指导、协调乡（镇、区）的教育工作；按照程序审核、报批管理权限内的学校设置、更名和撤销；负责教育督导与评估；负责全区语言文字工作。</w:t>
      </w:r>
    </w:p>
    <w:p>
      <w:pPr>
        <w:adjustRightInd w:val="0"/>
        <w:snapToGrid w:val="0"/>
        <w:spacing w:line="560" w:lineRule="exact"/>
        <w:ind w:firstLine="643"/>
        <w:jc w:val="left"/>
        <w:rPr>
          <w:rFonts w:ascii="仿宋" w:hAnsi="仿宋" w:eastAsia="仿宋" w:cs="仿宋"/>
          <w:bCs/>
          <w:sz w:val="32"/>
          <w:szCs w:val="32"/>
        </w:rPr>
      </w:pPr>
      <w:r>
        <w:rPr>
          <w:rFonts w:hint="eastAsia" w:ascii="仿宋" w:hAnsi="仿宋" w:eastAsia="仿宋" w:cs="仿宋"/>
          <w:bCs/>
          <w:sz w:val="32"/>
          <w:szCs w:val="32"/>
        </w:rPr>
        <w:t>（三）统筹规划、综合协调和宏观管理全区办学体制和学校内部管理体制的改革。推进以农村教育为重点的义务教育均衡发展。深化职业教育改革，坚持以就业为导向，提高职业教育的办学水平和质量。促进民办教育事业健康发展。逐步建立与社会主义市场经济相适应的教育体制与运行体制。增强各类教育发展活力。</w:t>
      </w:r>
    </w:p>
    <w:p>
      <w:pPr>
        <w:adjustRightInd w:val="0"/>
        <w:snapToGrid w:val="0"/>
        <w:spacing w:line="560" w:lineRule="exact"/>
        <w:ind w:firstLine="643"/>
        <w:jc w:val="left"/>
        <w:rPr>
          <w:rFonts w:ascii="仿宋" w:hAnsi="仿宋" w:eastAsia="仿宋" w:cs="仿宋"/>
          <w:bCs/>
          <w:sz w:val="32"/>
          <w:szCs w:val="32"/>
        </w:rPr>
      </w:pPr>
      <w:r>
        <w:rPr>
          <w:rFonts w:hint="eastAsia" w:ascii="仿宋" w:hAnsi="仿宋" w:eastAsia="仿宋" w:cs="仿宋"/>
          <w:bCs/>
          <w:sz w:val="32"/>
          <w:szCs w:val="32"/>
        </w:rPr>
        <w:t>（四）负责教育经费的管理和划拨，教育费用执行；对中小学教育教学设备建设提供指导和服务；负责区域内学校基建维修和全区学校必备办学条件的统筹规划和教育经费预、决算的审核；负责全区各类教育基本情况的统计和分析；组织和指导全区中小学的勤工俭学活动；负责全区贫困学生资助工作。</w:t>
      </w:r>
    </w:p>
    <w:p>
      <w:pPr>
        <w:adjustRightInd w:val="0"/>
        <w:snapToGrid w:val="0"/>
        <w:spacing w:line="560" w:lineRule="exact"/>
        <w:ind w:firstLine="643"/>
        <w:jc w:val="left"/>
        <w:rPr>
          <w:rFonts w:ascii="仿宋" w:hAnsi="仿宋" w:eastAsia="仿宋" w:cs="仿宋"/>
          <w:bCs/>
          <w:sz w:val="32"/>
          <w:szCs w:val="32"/>
        </w:rPr>
      </w:pPr>
      <w:r>
        <w:rPr>
          <w:rFonts w:hint="eastAsia" w:ascii="仿宋" w:hAnsi="仿宋" w:eastAsia="仿宋" w:cs="仿宋"/>
          <w:bCs/>
          <w:sz w:val="32"/>
          <w:szCs w:val="32"/>
        </w:rPr>
        <w:t>（五）指导各级各类学校的德育、智育、体育、美育、劳动教育、艺术教育和国防教育工作；指导学校开展教育教学研究；统筹规划、协调指导远程教育和教育信息化工作，全面实施素质教育。</w:t>
      </w:r>
    </w:p>
    <w:p>
      <w:pPr>
        <w:adjustRightInd w:val="0"/>
        <w:snapToGrid w:val="0"/>
        <w:spacing w:line="560" w:lineRule="exact"/>
        <w:ind w:firstLine="643"/>
        <w:jc w:val="left"/>
        <w:rPr>
          <w:rFonts w:ascii="仿宋" w:hAnsi="仿宋" w:eastAsia="仿宋" w:cs="仿宋"/>
          <w:bCs/>
          <w:sz w:val="32"/>
          <w:szCs w:val="32"/>
        </w:rPr>
      </w:pPr>
      <w:r>
        <w:rPr>
          <w:rFonts w:hint="eastAsia" w:ascii="仿宋" w:hAnsi="仿宋" w:eastAsia="仿宋" w:cs="仿宋"/>
          <w:bCs/>
          <w:sz w:val="32"/>
          <w:szCs w:val="32"/>
        </w:rPr>
        <w:t>（六）负责统筹规划宏观管理全区师资队伍建设工作，组织实施全区师范类毕业生就业指导工作；负责全区教师继续教育和培训；负责全区教师资格初审工作。</w:t>
      </w:r>
    </w:p>
    <w:p>
      <w:pPr>
        <w:adjustRightInd w:val="0"/>
        <w:snapToGrid w:val="0"/>
        <w:spacing w:line="560" w:lineRule="exact"/>
        <w:ind w:firstLine="643"/>
        <w:jc w:val="left"/>
        <w:rPr>
          <w:rFonts w:ascii="仿宋_GB2312" w:hAnsi="Calibri" w:eastAsia="仿宋_GB2312" w:cs="Arial Black"/>
          <w:kern w:val="0"/>
          <w:sz w:val="32"/>
          <w:szCs w:val="32"/>
        </w:rPr>
      </w:pPr>
      <w:r>
        <w:rPr>
          <w:rFonts w:hint="eastAsia" w:ascii="仿宋" w:hAnsi="仿宋" w:eastAsia="仿宋" w:cs="仿宋"/>
          <w:bCs/>
          <w:sz w:val="32"/>
          <w:szCs w:val="32"/>
        </w:rPr>
        <w:t>（七）承办区人民政府交办的其他工作。</w:t>
      </w:r>
    </w:p>
    <w:p>
      <w:pPr>
        <w:keepNext/>
        <w:keepLines/>
        <w:spacing w:line="580" w:lineRule="exact"/>
        <w:ind w:firstLine="640" w:firstLineChars="200"/>
        <w:jc w:val="left"/>
        <w:outlineLvl w:val="0"/>
        <w:rPr>
          <w:rFonts w:ascii="黑体" w:hAnsi="Calibri" w:eastAsia="黑体" w:cs="黑体"/>
          <w:kern w:val="0"/>
          <w:sz w:val="32"/>
          <w:szCs w:val="32"/>
        </w:rPr>
      </w:pPr>
      <w:r>
        <w:rPr>
          <w:rFonts w:hint="eastAsia" w:ascii="黑体" w:hAnsi="Calibri" w:eastAsia="黑体" w:cs="黑体"/>
          <w:kern w:val="0"/>
          <w:sz w:val="32"/>
          <w:szCs w:val="32"/>
        </w:rPr>
        <w:t>二、机构设置</w:t>
      </w:r>
    </w:p>
    <w:p>
      <w:pPr>
        <w:spacing w:line="580" w:lineRule="exact"/>
        <w:ind w:firstLine="640" w:firstLineChars="200"/>
        <w:rPr>
          <w:rFonts w:ascii="仿宋_GB2312" w:hAnsi="Calibri" w:eastAsia="仿宋_GB2312" w:cs="ArialUnicodeMS"/>
          <w:kern w:val="0"/>
          <w:sz w:val="32"/>
          <w:szCs w:val="32"/>
        </w:rPr>
      </w:pPr>
      <w:r>
        <w:rPr>
          <w:rFonts w:hint="eastAsia" w:ascii="仿宋_GB2312" w:hAnsi="Calibri" w:eastAsia="仿宋_GB2312" w:cs="ArialUnicodeMS"/>
          <w:kern w:val="0"/>
          <w:sz w:val="32"/>
          <w:szCs w:val="32"/>
        </w:rPr>
        <w:t xml:space="preserve">从决算编报单位构成看，纳入2021年度本部门决算汇编范围的独立核算单位（以下简称“单位”）共 </w:t>
      </w:r>
      <w:r>
        <w:rPr>
          <w:rFonts w:hint="eastAsia" w:ascii="仿宋_GB2312" w:hAnsi="Calibri" w:eastAsia="仿宋_GB2312" w:cs="ArialUnicodeMS"/>
          <w:kern w:val="0"/>
          <w:sz w:val="32"/>
          <w:szCs w:val="32"/>
          <w:lang w:val="en-US" w:eastAsia="zh-CN"/>
        </w:rPr>
        <w:t>23</w:t>
      </w:r>
      <w:r>
        <w:rPr>
          <w:rFonts w:hint="eastAsia" w:ascii="仿宋_GB2312" w:hAnsi="Calibri" w:eastAsia="仿宋_GB2312" w:cs="ArialUnicodeMS"/>
          <w:kern w:val="0"/>
          <w:sz w:val="32"/>
          <w:szCs w:val="32"/>
        </w:rPr>
        <w:t xml:space="preserve"> 个，具体情况如下：</w:t>
      </w:r>
    </w:p>
    <w:tbl>
      <w:tblPr>
        <w:tblStyle w:val="6"/>
        <w:tblpPr w:leftFromText="180" w:rightFromText="180" w:vertAnchor="text" w:horzAnchor="page" w:tblpXSpec="center" w:tblpY="10"/>
        <w:tblOverlap w:val="never"/>
        <w:tblW w:w="85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3624"/>
        <w:gridCol w:w="2342"/>
        <w:gridCol w:w="1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697" w:type="dxa"/>
            <w:vAlign w:val="center"/>
          </w:tcPr>
          <w:p>
            <w:pPr>
              <w:spacing w:line="560" w:lineRule="exact"/>
              <w:jc w:val="center"/>
              <w:rPr>
                <w:rFonts w:ascii="仿宋_GB2312" w:hAnsi="Calibri" w:eastAsia="仿宋_GB2312" w:cs="ArialUnicodeMS"/>
                <w:b/>
                <w:bCs/>
                <w:kern w:val="0"/>
                <w:sz w:val="21"/>
                <w:szCs w:val="21"/>
              </w:rPr>
            </w:pPr>
            <w:r>
              <w:rPr>
                <w:rFonts w:hint="eastAsia" w:ascii="仿宋_GB2312" w:hAnsi="Calibri" w:eastAsia="仿宋_GB2312" w:cs="ArialUnicodeMS"/>
                <w:b/>
                <w:bCs/>
                <w:kern w:val="0"/>
                <w:sz w:val="21"/>
                <w:szCs w:val="21"/>
              </w:rPr>
              <w:t>序号</w:t>
            </w:r>
          </w:p>
        </w:tc>
        <w:tc>
          <w:tcPr>
            <w:tcW w:w="3624" w:type="dxa"/>
            <w:vAlign w:val="center"/>
          </w:tcPr>
          <w:p>
            <w:pPr>
              <w:spacing w:line="560" w:lineRule="exact"/>
              <w:jc w:val="center"/>
              <w:rPr>
                <w:rFonts w:ascii="仿宋_GB2312" w:hAnsi="Calibri" w:eastAsia="仿宋_GB2312" w:cs="ArialUnicodeMS"/>
                <w:b/>
                <w:bCs/>
                <w:kern w:val="0"/>
                <w:sz w:val="21"/>
                <w:szCs w:val="21"/>
              </w:rPr>
            </w:pPr>
            <w:r>
              <w:rPr>
                <w:rFonts w:hint="eastAsia" w:ascii="仿宋_GB2312" w:hAnsi="Calibri" w:eastAsia="仿宋_GB2312" w:cs="ArialUnicodeMS"/>
                <w:b/>
                <w:bCs/>
                <w:kern w:val="0"/>
                <w:sz w:val="21"/>
                <w:szCs w:val="21"/>
              </w:rPr>
              <w:t>单位名称</w:t>
            </w:r>
          </w:p>
        </w:tc>
        <w:tc>
          <w:tcPr>
            <w:tcW w:w="2342" w:type="dxa"/>
            <w:vAlign w:val="center"/>
          </w:tcPr>
          <w:p>
            <w:pPr>
              <w:spacing w:line="560" w:lineRule="exact"/>
              <w:jc w:val="center"/>
              <w:rPr>
                <w:rFonts w:ascii="仿宋_GB2312" w:hAnsi="Calibri" w:eastAsia="仿宋_GB2312" w:cs="ArialUnicodeMS"/>
                <w:b/>
                <w:bCs/>
                <w:kern w:val="0"/>
                <w:sz w:val="21"/>
                <w:szCs w:val="21"/>
              </w:rPr>
            </w:pPr>
            <w:r>
              <w:rPr>
                <w:rFonts w:hint="eastAsia" w:ascii="仿宋_GB2312" w:hAnsi="Calibri" w:eastAsia="仿宋_GB2312" w:cs="ArialUnicodeMS"/>
                <w:b/>
                <w:bCs/>
                <w:kern w:val="0"/>
                <w:sz w:val="21"/>
                <w:szCs w:val="21"/>
              </w:rPr>
              <w:t>单位基本性质</w:t>
            </w:r>
          </w:p>
        </w:tc>
        <w:tc>
          <w:tcPr>
            <w:tcW w:w="1935" w:type="dxa"/>
            <w:vAlign w:val="center"/>
          </w:tcPr>
          <w:p>
            <w:pPr>
              <w:spacing w:line="560" w:lineRule="exact"/>
              <w:jc w:val="center"/>
              <w:rPr>
                <w:rFonts w:ascii="仿宋_GB2312" w:hAnsi="Calibri" w:eastAsia="仿宋_GB2312" w:cs="ArialUnicodeMS"/>
                <w:b/>
                <w:bCs/>
                <w:kern w:val="0"/>
                <w:sz w:val="21"/>
                <w:szCs w:val="21"/>
              </w:rPr>
            </w:pPr>
            <w:r>
              <w:rPr>
                <w:rFonts w:hint="eastAsia" w:ascii="仿宋_GB2312" w:hAnsi="Calibri" w:eastAsia="仿宋_GB2312" w:cs="ArialUnicodeMS"/>
                <w:b/>
                <w:bCs/>
                <w:kern w:val="0"/>
                <w:sz w:val="21"/>
                <w:szCs w:val="21"/>
              </w:rPr>
              <w:t>经费形式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697" w:type="dxa"/>
          </w:tcPr>
          <w:p>
            <w:pPr>
              <w:spacing w:line="560" w:lineRule="exact"/>
              <w:jc w:val="center"/>
              <w:rPr>
                <w:rFonts w:ascii="仿宋_GB2312" w:hAnsi="Calibri" w:eastAsia="仿宋_GB2312" w:cs="ArialUnicodeMS"/>
                <w:kern w:val="0"/>
                <w:sz w:val="21"/>
                <w:szCs w:val="21"/>
              </w:rPr>
            </w:pPr>
            <w:r>
              <w:rPr>
                <w:rFonts w:hint="eastAsia" w:ascii="仿宋_GB2312" w:hAnsi="Calibri" w:eastAsia="仿宋_GB2312" w:cs="ArialUnicodeMS"/>
                <w:kern w:val="0"/>
                <w:sz w:val="21"/>
                <w:szCs w:val="21"/>
              </w:rPr>
              <w:t>1</w:t>
            </w:r>
          </w:p>
        </w:tc>
        <w:tc>
          <w:tcPr>
            <w:tcW w:w="3624" w:type="dxa"/>
          </w:tcPr>
          <w:p>
            <w:pPr>
              <w:spacing w:line="560" w:lineRule="exact"/>
              <w:rPr>
                <w:rFonts w:ascii="仿宋_GB2312" w:hAnsi="Calibri" w:eastAsia="仿宋_GB2312" w:cs="ArialUnicodeMS"/>
                <w:kern w:val="0"/>
                <w:sz w:val="21"/>
                <w:szCs w:val="21"/>
              </w:rPr>
            </w:pPr>
            <w:r>
              <w:rPr>
                <w:rFonts w:hint="eastAsia" w:ascii="仿宋_GB2312" w:hAnsi="Calibri" w:eastAsia="仿宋_GB2312" w:cs="ArialUnicodeMS"/>
                <w:kern w:val="0"/>
                <w:sz w:val="21"/>
                <w:szCs w:val="21"/>
                <w:lang w:val="en-US" w:eastAsia="zh-CN"/>
              </w:rPr>
              <w:t>石家庄市藁城区教育局</w:t>
            </w:r>
          </w:p>
        </w:tc>
        <w:tc>
          <w:tcPr>
            <w:tcW w:w="2342" w:type="dxa"/>
          </w:tcPr>
          <w:p>
            <w:pPr>
              <w:spacing w:line="560" w:lineRule="exact"/>
              <w:jc w:val="center"/>
              <w:rPr>
                <w:rFonts w:hint="eastAsia"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rPr>
              <w:t>行政单位</w:t>
            </w:r>
          </w:p>
        </w:tc>
        <w:tc>
          <w:tcPr>
            <w:tcW w:w="1935" w:type="dxa"/>
          </w:tcPr>
          <w:p>
            <w:pPr>
              <w:spacing w:line="560" w:lineRule="exact"/>
              <w:jc w:val="center"/>
              <w:rPr>
                <w:rFonts w:hint="eastAsia"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97" w:type="dxa"/>
          </w:tcPr>
          <w:p>
            <w:pPr>
              <w:spacing w:line="560" w:lineRule="exact"/>
              <w:jc w:val="center"/>
              <w:rPr>
                <w:rFonts w:hint="eastAsia"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lang w:val="en-US" w:eastAsia="zh-CN"/>
              </w:rPr>
              <w:t>2</w:t>
            </w:r>
          </w:p>
        </w:tc>
        <w:tc>
          <w:tcPr>
            <w:tcW w:w="3624" w:type="dxa"/>
          </w:tcPr>
          <w:p>
            <w:pPr>
              <w:spacing w:line="560" w:lineRule="exact"/>
              <w:rPr>
                <w:rFonts w:hint="default"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lang w:val="en-US" w:eastAsia="zh-CN"/>
              </w:rPr>
              <w:t>石家庄市藁城区第一中学</w:t>
            </w:r>
          </w:p>
        </w:tc>
        <w:tc>
          <w:tcPr>
            <w:tcW w:w="2342" w:type="dxa"/>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rPr>
              <w:t>财政补助事业单位</w:t>
            </w:r>
          </w:p>
        </w:tc>
        <w:tc>
          <w:tcPr>
            <w:tcW w:w="1935" w:type="dxa"/>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97" w:type="dxa"/>
          </w:tcPr>
          <w:p>
            <w:pPr>
              <w:spacing w:line="560" w:lineRule="exact"/>
              <w:jc w:val="center"/>
              <w:rPr>
                <w:rFonts w:hint="default"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lang w:val="en-US" w:eastAsia="zh-CN"/>
              </w:rPr>
              <w:t>3</w:t>
            </w:r>
          </w:p>
        </w:tc>
        <w:tc>
          <w:tcPr>
            <w:tcW w:w="3624" w:type="dxa"/>
          </w:tcPr>
          <w:p>
            <w:pPr>
              <w:spacing w:line="560" w:lineRule="exact"/>
              <w:rPr>
                <w:rFonts w:hint="default" w:ascii="仿宋_GB2312" w:hAnsi="Calibri" w:eastAsia="仿宋_GB2312" w:cs="ArialUnicodeMS"/>
                <w:kern w:val="0"/>
                <w:sz w:val="21"/>
                <w:szCs w:val="21"/>
                <w:lang w:val="en-US"/>
              </w:rPr>
            </w:pPr>
            <w:r>
              <w:rPr>
                <w:rFonts w:hint="eastAsia" w:ascii="仿宋_GB2312" w:hAnsi="Calibri" w:eastAsia="仿宋_GB2312" w:cs="ArialUnicodeMS"/>
                <w:kern w:val="0"/>
                <w:sz w:val="21"/>
                <w:szCs w:val="21"/>
                <w:lang w:val="en-US" w:eastAsia="zh-CN"/>
              </w:rPr>
              <w:t>石家庄市藁城区第二中学</w:t>
            </w:r>
          </w:p>
        </w:tc>
        <w:tc>
          <w:tcPr>
            <w:tcW w:w="2342" w:type="dxa"/>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rPr>
              <w:t>财政补助事业单位</w:t>
            </w:r>
          </w:p>
        </w:tc>
        <w:tc>
          <w:tcPr>
            <w:tcW w:w="1935" w:type="dxa"/>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97" w:type="dxa"/>
          </w:tcPr>
          <w:p>
            <w:pPr>
              <w:spacing w:line="560" w:lineRule="exact"/>
              <w:jc w:val="center"/>
              <w:rPr>
                <w:rFonts w:hint="eastAsia"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lang w:val="en-US" w:eastAsia="zh-CN"/>
              </w:rPr>
              <w:t>4</w:t>
            </w:r>
          </w:p>
        </w:tc>
        <w:tc>
          <w:tcPr>
            <w:tcW w:w="3624" w:type="dxa"/>
          </w:tcPr>
          <w:p>
            <w:pPr>
              <w:spacing w:line="560" w:lineRule="exact"/>
              <w:rPr>
                <w:rFonts w:hint="default" w:ascii="仿宋_GB2312" w:hAnsi="Calibri" w:eastAsia="仿宋_GB2312" w:cs="ArialUnicodeMS"/>
                <w:kern w:val="0"/>
                <w:sz w:val="21"/>
                <w:szCs w:val="21"/>
                <w:lang w:val="en-US"/>
              </w:rPr>
            </w:pPr>
            <w:r>
              <w:rPr>
                <w:rFonts w:hint="eastAsia" w:ascii="仿宋_GB2312" w:hAnsi="Calibri" w:eastAsia="仿宋_GB2312" w:cs="ArialUnicodeMS"/>
                <w:kern w:val="0"/>
                <w:sz w:val="21"/>
                <w:szCs w:val="21"/>
                <w:lang w:val="en-US" w:eastAsia="zh-CN"/>
              </w:rPr>
              <w:t>石家庄市藁城区第三中学</w:t>
            </w:r>
          </w:p>
        </w:tc>
        <w:tc>
          <w:tcPr>
            <w:tcW w:w="2342" w:type="dxa"/>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rPr>
              <w:t>财政补助事业单位</w:t>
            </w:r>
          </w:p>
        </w:tc>
        <w:tc>
          <w:tcPr>
            <w:tcW w:w="1935" w:type="dxa"/>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97" w:type="dxa"/>
          </w:tcPr>
          <w:p>
            <w:pPr>
              <w:spacing w:line="560" w:lineRule="exact"/>
              <w:jc w:val="center"/>
              <w:rPr>
                <w:rFonts w:hint="eastAsia"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lang w:val="en-US" w:eastAsia="zh-CN"/>
              </w:rPr>
              <w:t>5</w:t>
            </w:r>
          </w:p>
        </w:tc>
        <w:tc>
          <w:tcPr>
            <w:tcW w:w="3624" w:type="dxa"/>
          </w:tcPr>
          <w:p>
            <w:pPr>
              <w:spacing w:line="560" w:lineRule="exact"/>
              <w:rPr>
                <w:rFonts w:hint="default" w:ascii="仿宋_GB2312" w:hAnsi="Calibri" w:eastAsia="仿宋_GB2312" w:cs="ArialUnicodeMS"/>
                <w:kern w:val="0"/>
                <w:sz w:val="21"/>
                <w:szCs w:val="21"/>
                <w:lang w:val="en-US"/>
              </w:rPr>
            </w:pPr>
            <w:r>
              <w:rPr>
                <w:rFonts w:hint="eastAsia" w:ascii="仿宋_GB2312" w:hAnsi="Calibri" w:eastAsia="仿宋_GB2312" w:cs="ArialUnicodeMS"/>
                <w:kern w:val="0"/>
                <w:sz w:val="21"/>
                <w:szCs w:val="21"/>
                <w:lang w:val="en-US" w:eastAsia="zh-CN"/>
              </w:rPr>
              <w:t>石家庄市藁城区第四中学</w:t>
            </w:r>
          </w:p>
        </w:tc>
        <w:tc>
          <w:tcPr>
            <w:tcW w:w="2342" w:type="dxa"/>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rPr>
              <w:t>财政补助事业单位</w:t>
            </w:r>
          </w:p>
        </w:tc>
        <w:tc>
          <w:tcPr>
            <w:tcW w:w="1935" w:type="dxa"/>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97" w:type="dxa"/>
          </w:tcPr>
          <w:p>
            <w:pPr>
              <w:spacing w:line="560" w:lineRule="exact"/>
              <w:jc w:val="center"/>
              <w:rPr>
                <w:rFonts w:hint="default"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lang w:val="en-US" w:eastAsia="zh-CN"/>
              </w:rPr>
              <w:t>6</w:t>
            </w:r>
          </w:p>
        </w:tc>
        <w:tc>
          <w:tcPr>
            <w:tcW w:w="3624" w:type="dxa"/>
          </w:tcPr>
          <w:p>
            <w:pPr>
              <w:spacing w:line="560" w:lineRule="exact"/>
              <w:rPr>
                <w:rFonts w:hint="default" w:ascii="仿宋_GB2312" w:hAnsi="Calibri" w:eastAsia="仿宋_GB2312" w:cs="ArialUnicodeMS"/>
                <w:kern w:val="0"/>
                <w:sz w:val="21"/>
                <w:szCs w:val="21"/>
                <w:lang w:val="en-US"/>
              </w:rPr>
            </w:pPr>
            <w:r>
              <w:rPr>
                <w:rFonts w:hint="eastAsia" w:ascii="仿宋_GB2312" w:hAnsi="Calibri" w:eastAsia="仿宋_GB2312" w:cs="ArialUnicodeMS"/>
                <w:kern w:val="0"/>
                <w:sz w:val="21"/>
                <w:szCs w:val="21"/>
                <w:lang w:val="en-US" w:eastAsia="zh-CN"/>
              </w:rPr>
              <w:t>石家庄市藁城区第五中学</w:t>
            </w:r>
          </w:p>
        </w:tc>
        <w:tc>
          <w:tcPr>
            <w:tcW w:w="2342" w:type="dxa"/>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rPr>
              <w:t>财政补助事业单位</w:t>
            </w:r>
          </w:p>
        </w:tc>
        <w:tc>
          <w:tcPr>
            <w:tcW w:w="1935" w:type="dxa"/>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97" w:type="dxa"/>
          </w:tcPr>
          <w:p>
            <w:pPr>
              <w:spacing w:line="560" w:lineRule="exact"/>
              <w:jc w:val="center"/>
              <w:rPr>
                <w:rFonts w:hint="eastAsia"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lang w:val="en-US" w:eastAsia="zh-CN"/>
              </w:rPr>
              <w:t>7</w:t>
            </w:r>
          </w:p>
        </w:tc>
        <w:tc>
          <w:tcPr>
            <w:tcW w:w="3624" w:type="dxa"/>
          </w:tcPr>
          <w:p>
            <w:pPr>
              <w:spacing w:line="560" w:lineRule="exact"/>
              <w:rPr>
                <w:rFonts w:hint="default" w:ascii="仿宋_GB2312" w:hAnsi="Calibri" w:eastAsia="仿宋_GB2312" w:cs="ArialUnicodeMS"/>
                <w:kern w:val="0"/>
                <w:sz w:val="21"/>
                <w:szCs w:val="21"/>
                <w:lang w:val="en-US"/>
              </w:rPr>
            </w:pPr>
            <w:r>
              <w:rPr>
                <w:rFonts w:hint="eastAsia" w:ascii="仿宋_GB2312" w:hAnsi="Calibri" w:eastAsia="仿宋_GB2312" w:cs="ArialUnicodeMS"/>
                <w:kern w:val="0"/>
                <w:sz w:val="21"/>
                <w:szCs w:val="21"/>
                <w:lang w:val="en-US" w:eastAsia="zh-CN"/>
              </w:rPr>
              <w:t>石家庄市藁城区第六中学</w:t>
            </w:r>
          </w:p>
        </w:tc>
        <w:tc>
          <w:tcPr>
            <w:tcW w:w="2342" w:type="dxa"/>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rPr>
              <w:t>财政补助事业单位</w:t>
            </w:r>
          </w:p>
        </w:tc>
        <w:tc>
          <w:tcPr>
            <w:tcW w:w="1935" w:type="dxa"/>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97" w:type="dxa"/>
          </w:tcPr>
          <w:p>
            <w:pPr>
              <w:spacing w:line="560" w:lineRule="exact"/>
              <w:jc w:val="center"/>
              <w:rPr>
                <w:rFonts w:hint="eastAsia"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lang w:val="en-US" w:eastAsia="zh-CN"/>
              </w:rPr>
              <w:t>8</w:t>
            </w:r>
          </w:p>
        </w:tc>
        <w:tc>
          <w:tcPr>
            <w:tcW w:w="3624" w:type="dxa"/>
          </w:tcPr>
          <w:p>
            <w:pPr>
              <w:spacing w:line="560" w:lineRule="exact"/>
              <w:rPr>
                <w:rFonts w:hint="default" w:ascii="仿宋_GB2312" w:hAnsi="Calibri" w:eastAsia="仿宋_GB2312" w:cs="ArialUnicodeMS"/>
                <w:kern w:val="0"/>
                <w:sz w:val="21"/>
                <w:szCs w:val="21"/>
                <w:lang w:val="en-US"/>
              </w:rPr>
            </w:pPr>
            <w:r>
              <w:rPr>
                <w:rFonts w:hint="eastAsia" w:ascii="仿宋_GB2312" w:hAnsi="Calibri" w:eastAsia="仿宋_GB2312" w:cs="ArialUnicodeMS"/>
                <w:kern w:val="0"/>
                <w:sz w:val="21"/>
                <w:szCs w:val="21"/>
                <w:lang w:val="en-US" w:eastAsia="zh-CN"/>
              </w:rPr>
              <w:t>石家庄市藁城区第七中学</w:t>
            </w:r>
          </w:p>
        </w:tc>
        <w:tc>
          <w:tcPr>
            <w:tcW w:w="2342" w:type="dxa"/>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rPr>
              <w:t>财政补助事业单位</w:t>
            </w:r>
          </w:p>
        </w:tc>
        <w:tc>
          <w:tcPr>
            <w:tcW w:w="1935" w:type="dxa"/>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97" w:type="dxa"/>
          </w:tcPr>
          <w:p>
            <w:pPr>
              <w:spacing w:line="560" w:lineRule="exact"/>
              <w:jc w:val="center"/>
              <w:rPr>
                <w:rFonts w:hint="eastAsia"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lang w:val="en-US" w:eastAsia="zh-CN"/>
              </w:rPr>
              <w:t>9</w:t>
            </w:r>
          </w:p>
        </w:tc>
        <w:tc>
          <w:tcPr>
            <w:tcW w:w="3624" w:type="dxa"/>
          </w:tcPr>
          <w:p>
            <w:pPr>
              <w:spacing w:line="560" w:lineRule="exact"/>
              <w:rPr>
                <w:rFonts w:hint="default" w:ascii="仿宋_GB2312" w:hAnsi="Calibri" w:eastAsia="仿宋_GB2312" w:cs="ArialUnicodeMS"/>
                <w:kern w:val="0"/>
                <w:sz w:val="21"/>
                <w:szCs w:val="21"/>
                <w:lang w:val="en-US"/>
              </w:rPr>
            </w:pPr>
            <w:r>
              <w:rPr>
                <w:rFonts w:hint="eastAsia" w:ascii="仿宋_GB2312" w:hAnsi="Calibri" w:eastAsia="仿宋_GB2312" w:cs="ArialUnicodeMS"/>
                <w:kern w:val="0"/>
                <w:sz w:val="21"/>
                <w:szCs w:val="21"/>
                <w:lang w:val="en-US" w:eastAsia="zh-CN"/>
              </w:rPr>
              <w:t>石家庄市藁城区第八中学</w:t>
            </w:r>
          </w:p>
        </w:tc>
        <w:tc>
          <w:tcPr>
            <w:tcW w:w="2342" w:type="dxa"/>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rPr>
              <w:t>财政补助事业单位</w:t>
            </w:r>
          </w:p>
        </w:tc>
        <w:tc>
          <w:tcPr>
            <w:tcW w:w="1935" w:type="dxa"/>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97" w:type="dxa"/>
          </w:tcPr>
          <w:p>
            <w:pPr>
              <w:spacing w:line="560" w:lineRule="exact"/>
              <w:jc w:val="center"/>
              <w:rPr>
                <w:rFonts w:hint="default"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lang w:val="en-US" w:eastAsia="zh-CN"/>
              </w:rPr>
              <w:t>10</w:t>
            </w:r>
          </w:p>
        </w:tc>
        <w:tc>
          <w:tcPr>
            <w:tcW w:w="3624" w:type="dxa"/>
          </w:tcPr>
          <w:p>
            <w:pPr>
              <w:spacing w:line="560" w:lineRule="exact"/>
              <w:rPr>
                <w:rFonts w:hint="default" w:ascii="仿宋_GB2312" w:hAnsi="Calibri" w:eastAsia="仿宋_GB2312" w:cs="ArialUnicodeMS"/>
                <w:kern w:val="0"/>
                <w:sz w:val="21"/>
                <w:szCs w:val="21"/>
                <w:lang w:val="en-US"/>
              </w:rPr>
            </w:pPr>
            <w:r>
              <w:rPr>
                <w:rFonts w:hint="eastAsia" w:ascii="仿宋_GB2312" w:hAnsi="Calibri" w:eastAsia="仿宋_GB2312" w:cs="ArialUnicodeMS"/>
                <w:kern w:val="0"/>
                <w:sz w:val="21"/>
                <w:szCs w:val="21"/>
                <w:lang w:val="en-US" w:eastAsia="zh-CN"/>
              </w:rPr>
              <w:t>石家庄市藁城区第九中学</w:t>
            </w:r>
          </w:p>
        </w:tc>
        <w:tc>
          <w:tcPr>
            <w:tcW w:w="2342" w:type="dxa"/>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rPr>
              <w:t>财政补助事业单位</w:t>
            </w:r>
          </w:p>
        </w:tc>
        <w:tc>
          <w:tcPr>
            <w:tcW w:w="1935" w:type="dxa"/>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97" w:type="dxa"/>
          </w:tcPr>
          <w:p>
            <w:pPr>
              <w:spacing w:line="560" w:lineRule="exact"/>
              <w:jc w:val="center"/>
              <w:rPr>
                <w:rFonts w:hint="default"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lang w:val="en-US" w:eastAsia="zh-CN"/>
              </w:rPr>
              <w:t>11</w:t>
            </w:r>
          </w:p>
        </w:tc>
        <w:tc>
          <w:tcPr>
            <w:tcW w:w="3624" w:type="dxa"/>
          </w:tcPr>
          <w:p>
            <w:pPr>
              <w:spacing w:line="560" w:lineRule="exact"/>
              <w:rPr>
                <w:rFonts w:hint="default" w:ascii="仿宋_GB2312" w:hAnsi="Calibri" w:eastAsia="仿宋_GB2312" w:cs="ArialUnicodeMS"/>
                <w:kern w:val="0"/>
                <w:sz w:val="21"/>
                <w:szCs w:val="21"/>
                <w:lang w:val="en-US"/>
              </w:rPr>
            </w:pPr>
            <w:r>
              <w:rPr>
                <w:rFonts w:hint="eastAsia" w:ascii="仿宋_GB2312" w:hAnsi="Calibri" w:eastAsia="仿宋_GB2312" w:cs="ArialUnicodeMS"/>
                <w:kern w:val="0"/>
                <w:sz w:val="21"/>
                <w:szCs w:val="21"/>
                <w:lang w:val="en-US" w:eastAsia="zh-CN"/>
              </w:rPr>
              <w:t>石家庄市藁城区艺术中学</w:t>
            </w:r>
          </w:p>
        </w:tc>
        <w:tc>
          <w:tcPr>
            <w:tcW w:w="2342" w:type="dxa"/>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rPr>
              <w:t>财政补助事业单位</w:t>
            </w:r>
          </w:p>
        </w:tc>
        <w:tc>
          <w:tcPr>
            <w:tcW w:w="1935" w:type="dxa"/>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2" w:hRule="atLeast"/>
          <w:jc w:val="center"/>
        </w:trPr>
        <w:tc>
          <w:tcPr>
            <w:tcW w:w="697" w:type="dxa"/>
            <w:tcBorders>
              <w:bottom w:val="single" w:color="auto" w:sz="4" w:space="0"/>
            </w:tcBorders>
          </w:tcPr>
          <w:p>
            <w:pPr>
              <w:spacing w:line="560" w:lineRule="exact"/>
              <w:jc w:val="center"/>
              <w:rPr>
                <w:rFonts w:hint="default"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lang w:val="en-US" w:eastAsia="zh-CN"/>
              </w:rPr>
              <w:t>12</w:t>
            </w:r>
          </w:p>
        </w:tc>
        <w:tc>
          <w:tcPr>
            <w:tcW w:w="3624" w:type="dxa"/>
            <w:tcBorders>
              <w:bottom w:val="single" w:color="auto" w:sz="4" w:space="0"/>
            </w:tcBorders>
          </w:tcPr>
          <w:p>
            <w:pPr>
              <w:spacing w:line="560" w:lineRule="exact"/>
              <w:rPr>
                <w:rFonts w:hint="default" w:ascii="仿宋_GB2312" w:hAnsi="Calibri" w:eastAsia="仿宋_GB2312" w:cs="ArialUnicodeMS"/>
                <w:kern w:val="0"/>
                <w:sz w:val="21"/>
                <w:szCs w:val="21"/>
                <w:lang w:val="en-US"/>
              </w:rPr>
            </w:pPr>
            <w:r>
              <w:rPr>
                <w:rFonts w:hint="eastAsia" w:ascii="仿宋_GB2312" w:hAnsi="Calibri" w:eastAsia="仿宋_GB2312" w:cs="ArialUnicodeMS"/>
                <w:kern w:val="0"/>
                <w:sz w:val="21"/>
                <w:szCs w:val="21"/>
                <w:lang w:val="en-US" w:eastAsia="zh-CN"/>
              </w:rPr>
              <w:t>石家庄市藁城区实验中学</w:t>
            </w:r>
          </w:p>
        </w:tc>
        <w:tc>
          <w:tcPr>
            <w:tcW w:w="2342" w:type="dxa"/>
            <w:tcBorders>
              <w:bottom w:val="single" w:color="auto" w:sz="4" w:space="0"/>
            </w:tcBorders>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rPr>
              <w:t>财政补助事业单位</w:t>
            </w:r>
          </w:p>
        </w:tc>
        <w:tc>
          <w:tcPr>
            <w:tcW w:w="1935" w:type="dxa"/>
            <w:tcBorders>
              <w:bottom w:val="single" w:color="auto" w:sz="4" w:space="0"/>
            </w:tcBorders>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97" w:type="dxa"/>
            <w:tcBorders>
              <w:bottom w:val="single" w:color="auto" w:sz="4" w:space="0"/>
            </w:tcBorders>
          </w:tcPr>
          <w:p>
            <w:pPr>
              <w:spacing w:line="560" w:lineRule="exact"/>
              <w:jc w:val="center"/>
              <w:rPr>
                <w:rFonts w:hint="default"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lang w:val="en-US" w:eastAsia="zh-CN"/>
              </w:rPr>
              <w:t>13</w:t>
            </w:r>
          </w:p>
        </w:tc>
        <w:tc>
          <w:tcPr>
            <w:tcW w:w="3624" w:type="dxa"/>
            <w:tcBorders>
              <w:bottom w:val="single" w:color="auto" w:sz="4" w:space="0"/>
            </w:tcBorders>
          </w:tcPr>
          <w:p>
            <w:pPr>
              <w:spacing w:line="560" w:lineRule="exact"/>
              <w:rPr>
                <w:rFonts w:hint="default" w:ascii="仿宋_GB2312" w:hAnsi="Calibri" w:eastAsia="仿宋_GB2312" w:cs="ArialUnicodeMS"/>
                <w:kern w:val="0"/>
                <w:sz w:val="21"/>
                <w:szCs w:val="21"/>
                <w:lang w:val="en-US"/>
              </w:rPr>
            </w:pPr>
            <w:r>
              <w:rPr>
                <w:rFonts w:hint="eastAsia" w:ascii="仿宋_GB2312" w:hAnsi="Calibri" w:eastAsia="仿宋_GB2312" w:cs="ArialUnicodeMS"/>
                <w:kern w:val="0"/>
                <w:sz w:val="21"/>
                <w:szCs w:val="21"/>
                <w:lang w:val="en-US" w:eastAsia="zh-CN"/>
              </w:rPr>
              <w:t>石家庄市藁城区实验小学</w:t>
            </w:r>
          </w:p>
        </w:tc>
        <w:tc>
          <w:tcPr>
            <w:tcW w:w="2342" w:type="dxa"/>
            <w:tcBorders>
              <w:bottom w:val="single" w:color="auto" w:sz="4" w:space="0"/>
            </w:tcBorders>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rPr>
              <w:t>财政补助事业单位</w:t>
            </w:r>
          </w:p>
        </w:tc>
        <w:tc>
          <w:tcPr>
            <w:tcW w:w="1935" w:type="dxa"/>
            <w:tcBorders>
              <w:bottom w:val="single" w:color="auto" w:sz="4" w:space="0"/>
            </w:tcBorders>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97" w:type="dxa"/>
            <w:tcBorders>
              <w:bottom w:val="single" w:color="auto" w:sz="4" w:space="0"/>
            </w:tcBorders>
          </w:tcPr>
          <w:p>
            <w:pPr>
              <w:spacing w:line="560" w:lineRule="exact"/>
              <w:jc w:val="center"/>
              <w:rPr>
                <w:rFonts w:hint="default"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lang w:val="en-US" w:eastAsia="zh-CN"/>
              </w:rPr>
              <w:t>14</w:t>
            </w:r>
          </w:p>
        </w:tc>
        <w:tc>
          <w:tcPr>
            <w:tcW w:w="3624" w:type="dxa"/>
            <w:tcBorders>
              <w:bottom w:val="single" w:color="auto" w:sz="4" w:space="0"/>
            </w:tcBorders>
          </w:tcPr>
          <w:p>
            <w:pPr>
              <w:spacing w:line="560" w:lineRule="exact"/>
              <w:rPr>
                <w:rFonts w:hint="default" w:ascii="仿宋_GB2312" w:hAnsi="Calibri" w:eastAsia="仿宋_GB2312" w:cs="ArialUnicodeMS"/>
                <w:kern w:val="0"/>
                <w:sz w:val="21"/>
                <w:szCs w:val="21"/>
                <w:lang w:val="en-US"/>
              </w:rPr>
            </w:pPr>
            <w:r>
              <w:rPr>
                <w:rFonts w:hint="eastAsia" w:ascii="仿宋_GB2312" w:hAnsi="Calibri" w:eastAsia="仿宋_GB2312" w:cs="ArialUnicodeMS"/>
                <w:kern w:val="0"/>
                <w:sz w:val="21"/>
                <w:szCs w:val="21"/>
                <w:lang w:val="en-US" w:eastAsia="zh-CN"/>
              </w:rPr>
              <w:t>石家庄市藁城区通安小学</w:t>
            </w:r>
          </w:p>
        </w:tc>
        <w:tc>
          <w:tcPr>
            <w:tcW w:w="2342" w:type="dxa"/>
            <w:tcBorders>
              <w:bottom w:val="single" w:color="auto" w:sz="4" w:space="0"/>
            </w:tcBorders>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rPr>
              <w:t>财政补助事业单位</w:t>
            </w:r>
          </w:p>
        </w:tc>
        <w:tc>
          <w:tcPr>
            <w:tcW w:w="1935" w:type="dxa"/>
            <w:tcBorders>
              <w:bottom w:val="single" w:color="auto" w:sz="4" w:space="0"/>
            </w:tcBorders>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97" w:type="dxa"/>
            <w:tcBorders>
              <w:bottom w:val="single" w:color="auto" w:sz="4" w:space="0"/>
            </w:tcBorders>
          </w:tcPr>
          <w:p>
            <w:pPr>
              <w:spacing w:line="560" w:lineRule="exact"/>
              <w:jc w:val="center"/>
              <w:rPr>
                <w:rFonts w:hint="default"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lang w:val="en-US" w:eastAsia="zh-CN"/>
              </w:rPr>
              <w:t>15</w:t>
            </w:r>
          </w:p>
        </w:tc>
        <w:tc>
          <w:tcPr>
            <w:tcW w:w="3624" w:type="dxa"/>
            <w:tcBorders>
              <w:bottom w:val="single" w:color="auto" w:sz="4" w:space="0"/>
            </w:tcBorders>
          </w:tcPr>
          <w:p>
            <w:pPr>
              <w:spacing w:line="560" w:lineRule="exact"/>
              <w:rPr>
                <w:rFonts w:hint="default" w:ascii="仿宋_GB2312" w:hAnsi="Calibri" w:eastAsia="仿宋_GB2312" w:cs="ArialUnicodeMS"/>
                <w:kern w:val="0"/>
                <w:sz w:val="21"/>
                <w:szCs w:val="21"/>
                <w:lang w:val="en-US"/>
              </w:rPr>
            </w:pPr>
            <w:r>
              <w:rPr>
                <w:rFonts w:hint="eastAsia" w:ascii="仿宋_GB2312" w:hAnsi="Calibri" w:eastAsia="仿宋_GB2312" w:cs="ArialUnicodeMS"/>
                <w:kern w:val="0"/>
                <w:sz w:val="21"/>
                <w:szCs w:val="21"/>
                <w:lang w:val="en-US" w:eastAsia="zh-CN"/>
              </w:rPr>
              <w:t>石家庄市藁城区工业路小学</w:t>
            </w:r>
          </w:p>
        </w:tc>
        <w:tc>
          <w:tcPr>
            <w:tcW w:w="2342" w:type="dxa"/>
            <w:tcBorders>
              <w:bottom w:val="single" w:color="auto" w:sz="4" w:space="0"/>
            </w:tcBorders>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rPr>
              <w:t>财政补助事业单位</w:t>
            </w:r>
          </w:p>
        </w:tc>
        <w:tc>
          <w:tcPr>
            <w:tcW w:w="1935" w:type="dxa"/>
            <w:tcBorders>
              <w:bottom w:val="single" w:color="auto" w:sz="4" w:space="0"/>
            </w:tcBorders>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97" w:type="dxa"/>
            <w:tcBorders>
              <w:bottom w:val="single" w:color="auto" w:sz="4" w:space="0"/>
            </w:tcBorders>
          </w:tcPr>
          <w:p>
            <w:pPr>
              <w:spacing w:line="560" w:lineRule="exact"/>
              <w:jc w:val="center"/>
              <w:rPr>
                <w:rFonts w:hint="default"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lang w:val="en-US" w:eastAsia="zh-CN"/>
              </w:rPr>
              <w:t>16</w:t>
            </w:r>
          </w:p>
        </w:tc>
        <w:tc>
          <w:tcPr>
            <w:tcW w:w="3624" w:type="dxa"/>
            <w:tcBorders>
              <w:bottom w:val="single" w:color="auto" w:sz="4" w:space="0"/>
            </w:tcBorders>
          </w:tcPr>
          <w:p>
            <w:pPr>
              <w:spacing w:line="560" w:lineRule="exact"/>
              <w:rPr>
                <w:rFonts w:hint="default" w:ascii="仿宋_GB2312" w:hAnsi="Calibri" w:eastAsia="仿宋_GB2312" w:cs="ArialUnicodeMS"/>
                <w:kern w:val="0"/>
                <w:sz w:val="21"/>
                <w:szCs w:val="21"/>
                <w:lang w:val="en-US"/>
              </w:rPr>
            </w:pPr>
            <w:r>
              <w:rPr>
                <w:rFonts w:hint="eastAsia" w:ascii="仿宋_GB2312" w:hAnsi="Calibri" w:eastAsia="仿宋_GB2312" w:cs="ArialUnicodeMS"/>
                <w:kern w:val="0"/>
                <w:sz w:val="21"/>
                <w:szCs w:val="21"/>
                <w:lang w:val="en-US" w:eastAsia="zh-CN"/>
              </w:rPr>
              <w:t>石家庄市藁城区幼儿园</w:t>
            </w:r>
          </w:p>
        </w:tc>
        <w:tc>
          <w:tcPr>
            <w:tcW w:w="2342" w:type="dxa"/>
            <w:tcBorders>
              <w:bottom w:val="single" w:color="auto" w:sz="4" w:space="0"/>
            </w:tcBorders>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rPr>
              <w:t>财政补助事业单位</w:t>
            </w:r>
          </w:p>
        </w:tc>
        <w:tc>
          <w:tcPr>
            <w:tcW w:w="1935" w:type="dxa"/>
            <w:tcBorders>
              <w:bottom w:val="single" w:color="auto" w:sz="4" w:space="0"/>
            </w:tcBorders>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97" w:type="dxa"/>
            <w:tcBorders>
              <w:bottom w:val="single" w:color="auto" w:sz="4" w:space="0"/>
            </w:tcBorders>
          </w:tcPr>
          <w:p>
            <w:pPr>
              <w:spacing w:line="560" w:lineRule="exact"/>
              <w:jc w:val="center"/>
              <w:rPr>
                <w:rFonts w:hint="default"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lang w:val="en-US" w:eastAsia="zh-CN"/>
              </w:rPr>
              <w:t>17</w:t>
            </w:r>
          </w:p>
        </w:tc>
        <w:tc>
          <w:tcPr>
            <w:tcW w:w="3624" w:type="dxa"/>
            <w:tcBorders>
              <w:bottom w:val="single" w:color="auto" w:sz="4" w:space="0"/>
            </w:tcBorders>
          </w:tcPr>
          <w:p>
            <w:pPr>
              <w:spacing w:line="560" w:lineRule="exact"/>
              <w:rPr>
                <w:rFonts w:hint="default" w:ascii="仿宋_GB2312" w:hAnsi="Calibri" w:eastAsia="仿宋_GB2312" w:cs="ArialUnicodeMS"/>
                <w:kern w:val="0"/>
                <w:sz w:val="21"/>
                <w:szCs w:val="21"/>
                <w:lang w:val="en-US"/>
              </w:rPr>
            </w:pPr>
            <w:r>
              <w:rPr>
                <w:rFonts w:hint="eastAsia" w:ascii="仿宋_GB2312" w:hAnsi="Calibri" w:eastAsia="仿宋_GB2312" w:cs="ArialUnicodeMS"/>
                <w:kern w:val="0"/>
                <w:sz w:val="21"/>
                <w:szCs w:val="21"/>
                <w:lang w:val="en-US" w:eastAsia="zh-CN"/>
              </w:rPr>
              <w:t>石家庄市藁城区通安幼儿园</w:t>
            </w:r>
          </w:p>
        </w:tc>
        <w:tc>
          <w:tcPr>
            <w:tcW w:w="2342" w:type="dxa"/>
            <w:tcBorders>
              <w:bottom w:val="single" w:color="auto" w:sz="4" w:space="0"/>
            </w:tcBorders>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rPr>
              <w:t>财政补助事业单位</w:t>
            </w:r>
          </w:p>
        </w:tc>
        <w:tc>
          <w:tcPr>
            <w:tcW w:w="1935" w:type="dxa"/>
            <w:tcBorders>
              <w:bottom w:val="single" w:color="auto" w:sz="4" w:space="0"/>
            </w:tcBorders>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97" w:type="dxa"/>
            <w:tcBorders>
              <w:bottom w:val="single" w:color="auto" w:sz="4" w:space="0"/>
            </w:tcBorders>
          </w:tcPr>
          <w:p>
            <w:pPr>
              <w:spacing w:line="560" w:lineRule="exact"/>
              <w:jc w:val="center"/>
              <w:rPr>
                <w:rFonts w:hint="default"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lang w:val="en-US" w:eastAsia="zh-CN"/>
              </w:rPr>
              <w:t>18</w:t>
            </w:r>
          </w:p>
        </w:tc>
        <w:tc>
          <w:tcPr>
            <w:tcW w:w="3624" w:type="dxa"/>
            <w:tcBorders>
              <w:bottom w:val="single" w:color="auto" w:sz="4" w:space="0"/>
            </w:tcBorders>
          </w:tcPr>
          <w:p>
            <w:pPr>
              <w:spacing w:line="560" w:lineRule="exact"/>
              <w:rPr>
                <w:rFonts w:hint="default" w:ascii="仿宋_GB2312" w:hAnsi="Calibri" w:eastAsia="仿宋_GB2312" w:cs="ArialUnicodeMS"/>
                <w:kern w:val="0"/>
                <w:sz w:val="21"/>
                <w:szCs w:val="21"/>
                <w:lang w:val="en-US"/>
              </w:rPr>
            </w:pPr>
            <w:r>
              <w:rPr>
                <w:rFonts w:hint="eastAsia" w:ascii="仿宋_GB2312" w:hAnsi="Calibri" w:eastAsia="仿宋_GB2312" w:cs="ArialUnicodeMS"/>
                <w:kern w:val="0"/>
                <w:sz w:val="21"/>
                <w:szCs w:val="21"/>
                <w:lang w:val="en-US" w:eastAsia="zh-CN"/>
              </w:rPr>
              <w:t>石家庄市藁城区职业教育中心</w:t>
            </w:r>
          </w:p>
        </w:tc>
        <w:tc>
          <w:tcPr>
            <w:tcW w:w="2342" w:type="dxa"/>
            <w:tcBorders>
              <w:bottom w:val="single" w:color="auto" w:sz="4" w:space="0"/>
            </w:tcBorders>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rPr>
              <w:t>财政补助事业单位</w:t>
            </w:r>
          </w:p>
        </w:tc>
        <w:tc>
          <w:tcPr>
            <w:tcW w:w="1935" w:type="dxa"/>
            <w:tcBorders>
              <w:bottom w:val="single" w:color="auto" w:sz="4" w:space="0"/>
            </w:tcBorders>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97" w:type="dxa"/>
            <w:tcBorders>
              <w:bottom w:val="single" w:color="auto" w:sz="4" w:space="0"/>
            </w:tcBorders>
          </w:tcPr>
          <w:p>
            <w:pPr>
              <w:spacing w:line="560" w:lineRule="exact"/>
              <w:jc w:val="center"/>
              <w:rPr>
                <w:rFonts w:hint="default"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lang w:val="en-US" w:eastAsia="zh-CN"/>
              </w:rPr>
              <w:t>19</w:t>
            </w:r>
          </w:p>
        </w:tc>
        <w:tc>
          <w:tcPr>
            <w:tcW w:w="3624" w:type="dxa"/>
            <w:tcBorders>
              <w:bottom w:val="single" w:color="auto" w:sz="4" w:space="0"/>
            </w:tcBorders>
          </w:tcPr>
          <w:p>
            <w:pPr>
              <w:spacing w:line="560" w:lineRule="exact"/>
              <w:rPr>
                <w:rFonts w:hint="default" w:ascii="仿宋_GB2312" w:hAnsi="Calibri" w:eastAsia="仿宋_GB2312" w:cs="ArialUnicodeMS"/>
                <w:kern w:val="0"/>
                <w:sz w:val="21"/>
                <w:szCs w:val="21"/>
                <w:lang w:val="en-US"/>
              </w:rPr>
            </w:pPr>
            <w:r>
              <w:rPr>
                <w:rFonts w:hint="eastAsia" w:ascii="仿宋_GB2312" w:hAnsi="Calibri" w:eastAsia="仿宋_GB2312" w:cs="ArialUnicodeMS"/>
                <w:kern w:val="0"/>
                <w:sz w:val="21"/>
                <w:szCs w:val="21"/>
                <w:lang w:val="en-US" w:eastAsia="zh-CN"/>
              </w:rPr>
              <w:t>石家庄市藁城区职业中学</w:t>
            </w:r>
          </w:p>
        </w:tc>
        <w:tc>
          <w:tcPr>
            <w:tcW w:w="2342" w:type="dxa"/>
            <w:tcBorders>
              <w:bottom w:val="single" w:color="auto" w:sz="4" w:space="0"/>
            </w:tcBorders>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rPr>
              <w:t>财政补助事业单位</w:t>
            </w:r>
          </w:p>
        </w:tc>
        <w:tc>
          <w:tcPr>
            <w:tcW w:w="1935" w:type="dxa"/>
            <w:tcBorders>
              <w:bottom w:val="single" w:color="auto" w:sz="4" w:space="0"/>
            </w:tcBorders>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2" w:hRule="atLeast"/>
          <w:jc w:val="center"/>
        </w:trPr>
        <w:tc>
          <w:tcPr>
            <w:tcW w:w="697" w:type="dxa"/>
            <w:tcBorders>
              <w:bottom w:val="single" w:color="auto" w:sz="4" w:space="0"/>
            </w:tcBorders>
          </w:tcPr>
          <w:p>
            <w:pPr>
              <w:spacing w:line="560" w:lineRule="exact"/>
              <w:jc w:val="center"/>
              <w:rPr>
                <w:rFonts w:hint="default"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lang w:val="en-US" w:eastAsia="zh-CN"/>
              </w:rPr>
              <w:t>20</w:t>
            </w:r>
          </w:p>
        </w:tc>
        <w:tc>
          <w:tcPr>
            <w:tcW w:w="3624" w:type="dxa"/>
            <w:tcBorders>
              <w:bottom w:val="single" w:color="auto" w:sz="4" w:space="0"/>
            </w:tcBorders>
          </w:tcPr>
          <w:p>
            <w:pPr>
              <w:spacing w:line="560" w:lineRule="exact"/>
              <w:rPr>
                <w:rFonts w:hint="default" w:ascii="仿宋_GB2312" w:hAnsi="Calibri" w:eastAsia="仿宋_GB2312" w:cs="ArialUnicodeMS"/>
                <w:kern w:val="0"/>
                <w:sz w:val="21"/>
                <w:szCs w:val="21"/>
                <w:lang w:val="en-US"/>
              </w:rPr>
            </w:pPr>
            <w:r>
              <w:rPr>
                <w:rFonts w:hint="eastAsia" w:ascii="仿宋_GB2312" w:hAnsi="Calibri" w:eastAsia="仿宋_GB2312" w:cs="ArialUnicodeMS"/>
                <w:kern w:val="0"/>
                <w:sz w:val="21"/>
                <w:szCs w:val="21"/>
                <w:lang w:val="en-US" w:eastAsia="zh-CN"/>
              </w:rPr>
              <w:t>石家庄市藁城区教师发展中心</w:t>
            </w:r>
          </w:p>
        </w:tc>
        <w:tc>
          <w:tcPr>
            <w:tcW w:w="2342" w:type="dxa"/>
            <w:tcBorders>
              <w:bottom w:val="single" w:color="auto" w:sz="4" w:space="0"/>
            </w:tcBorders>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rPr>
              <w:t>财政补助事业单位</w:t>
            </w:r>
          </w:p>
        </w:tc>
        <w:tc>
          <w:tcPr>
            <w:tcW w:w="1935" w:type="dxa"/>
            <w:tcBorders>
              <w:bottom w:val="single" w:color="auto" w:sz="4" w:space="0"/>
            </w:tcBorders>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97" w:type="dxa"/>
            <w:tcBorders>
              <w:bottom w:val="single" w:color="auto" w:sz="4" w:space="0"/>
            </w:tcBorders>
          </w:tcPr>
          <w:p>
            <w:pPr>
              <w:spacing w:line="560" w:lineRule="exact"/>
              <w:jc w:val="center"/>
              <w:rPr>
                <w:rFonts w:hint="default"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lang w:val="en-US" w:eastAsia="zh-CN"/>
              </w:rPr>
              <w:t>21</w:t>
            </w:r>
          </w:p>
        </w:tc>
        <w:tc>
          <w:tcPr>
            <w:tcW w:w="3624" w:type="dxa"/>
            <w:tcBorders>
              <w:bottom w:val="single" w:color="auto" w:sz="4" w:space="0"/>
            </w:tcBorders>
          </w:tcPr>
          <w:p>
            <w:pPr>
              <w:spacing w:line="560" w:lineRule="exact"/>
              <w:rPr>
                <w:rFonts w:hint="default" w:ascii="仿宋_GB2312" w:hAnsi="Calibri" w:eastAsia="仿宋_GB2312" w:cs="ArialUnicodeMS"/>
                <w:kern w:val="0"/>
                <w:sz w:val="21"/>
                <w:szCs w:val="21"/>
                <w:lang w:val="en-US"/>
              </w:rPr>
            </w:pPr>
            <w:r>
              <w:rPr>
                <w:rFonts w:hint="eastAsia" w:ascii="仿宋_GB2312" w:hAnsi="Calibri" w:eastAsia="仿宋_GB2312" w:cs="ArialUnicodeMS"/>
                <w:kern w:val="0"/>
                <w:sz w:val="21"/>
                <w:szCs w:val="21"/>
                <w:lang w:val="en-US" w:eastAsia="zh-CN"/>
              </w:rPr>
              <w:t>石家庄市藁城区特殊教育学校</w:t>
            </w:r>
          </w:p>
        </w:tc>
        <w:tc>
          <w:tcPr>
            <w:tcW w:w="2342" w:type="dxa"/>
            <w:tcBorders>
              <w:bottom w:val="single" w:color="auto" w:sz="4" w:space="0"/>
            </w:tcBorders>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rPr>
              <w:t>财政补助事业单位</w:t>
            </w:r>
          </w:p>
        </w:tc>
        <w:tc>
          <w:tcPr>
            <w:tcW w:w="1935" w:type="dxa"/>
            <w:tcBorders>
              <w:bottom w:val="single" w:color="auto" w:sz="4" w:space="0"/>
            </w:tcBorders>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97" w:type="dxa"/>
            <w:tcBorders>
              <w:bottom w:val="single" w:color="auto" w:sz="4" w:space="0"/>
            </w:tcBorders>
          </w:tcPr>
          <w:p>
            <w:pPr>
              <w:spacing w:line="560" w:lineRule="exact"/>
              <w:jc w:val="center"/>
              <w:rPr>
                <w:rFonts w:hint="default"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lang w:val="en-US" w:eastAsia="zh-CN"/>
              </w:rPr>
              <w:t>22</w:t>
            </w:r>
          </w:p>
        </w:tc>
        <w:tc>
          <w:tcPr>
            <w:tcW w:w="3624" w:type="dxa"/>
            <w:tcBorders>
              <w:bottom w:val="single" w:color="auto" w:sz="4" w:space="0"/>
            </w:tcBorders>
          </w:tcPr>
          <w:p>
            <w:pPr>
              <w:spacing w:line="560" w:lineRule="exact"/>
              <w:rPr>
                <w:rFonts w:hint="default" w:ascii="仿宋_GB2312" w:hAnsi="Calibri" w:eastAsia="仿宋_GB2312" w:cs="ArialUnicodeMS"/>
                <w:kern w:val="0"/>
                <w:sz w:val="21"/>
                <w:szCs w:val="21"/>
                <w:lang w:val="en-US"/>
              </w:rPr>
            </w:pPr>
            <w:r>
              <w:rPr>
                <w:rFonts w:hint="eastAsia" w:ascii="仿宋_GB2312" w:hAnsi="Calibri" w:eastAsia="仿宋_GB2312" w:cs="ArialUnicodeMS"/>
                <w:kern w:val="0"/>
                <w:sz w:val="21"/>
                <w:szCs w:val="21"/>
                <w:lang w:val="en-US" w:eastAsia="zh-CN"/>
              </w:rPr>
              <w:t>石家庄市藁城区工业路幼儿园</w:t>
            </w:r>
          </w:p>
        </w:tc>
        <w:tc>
          <w:tcPr>
            <w:tcW w:w="2342" w:type="dxa"/>
            <w:tcBorders>
              <w:bottom w:val="single" w:color="auto" w:sz="4" w:space="0"/>
            </w:tcBorders>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rPr>
              <w:t>财政补助事业单位</w:t>
            </w:r>
          </w:p>
        </w:tc>
        <w:tc>
          <w:tcPr>
            <w:tcW w:w="1935" w:type="dxa"/>
            <w:tcBorders>
              <w:bottom w:val="single" w:color="auto" w:sz="4" w:space="0"/>
            </w:tcBorders>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97" w:type="dxa"/>
            <w:tcBorders>
              <w:bottom w:val="single" w:color="auto" w:sz="4" w:space="0"/>
            </w:tcBorders>
          </w:tcPr>
          <w:p>
            <w:pPr>
              <w:spacing w:line="560" w:lineRule="exact"/>
              <w:jc w:val="center"/>
              <w:rPr>
                <w:rFonts w:hint="default" w:ascii="仿宋_GB2312" w:hAnsi="Calibri" w:eastAsia="仿宋_GB2312" w:cs="ArialUnicodeMS"/>
                <w:kern w:val="0"/>
                <w:sz w:val="21"/>
                <w:szCs w:val="21"/>
                <w:lang w:val="en-US" w:eastAsia="zh-CN"/>
              </w:rPr>
            </w:pPr>
            <w:r>
              <w:rPr>
                <w:rFonts w:hint="eastAsia" w:ascii="仿宋_GB2312" w:hAnsi="Calibri" w:eastAsia="仿宋_GB2312" w:cs="ArialUnicodeMS"/>
                <w:kern w:val="0"/>
                <w:sz w:val="21"/>
                <w:szCs w:val="21"/>
                <w:lang w:val="en-US" w:eastAsia="zh-CN"/>
              </w:rPr>
              <w:t>23</w:t>
            </w:r>
          </w:p>
        </w:tc>
        <w:tc>
          <w:tcPr>
            <w:tcW w:w="3624" w:type="dxa"/>
            <w:tcBorders>
              <w:bottom w:val="single" w:color="auto" w:sz="4" w:space="0"/>
            </w:tcBorders>
          </w:tcPr>
          <w:p>
            <w:pPr>
              <w:spacing w:line="560" w:lineRule="exact"/>
              <w:rPr>
                <w:rFonts w:hint="default" w:ascii="仿宋_GB2312" w:hAnsi="Calibri" w:eastAsia="仿宋_GB2312" w:cs="ArialUnicodeMS"/>
                <w:kern w:val="0"/>
                <w:sz w:val="21"/>
                <w:szCs w:val="21"/>
                <w:lang w:val="en-US"/>
              </w:rPr>
            </w:pPr>
            <w:r>
              <w:rPr>
                <w:rFonts w:hint="eastAsia" w:ascii="仿宋_GB2312" w:hAnsi="Calibri" w:eastAsia="仿宋_GB2312" w:cs="ArialUnicodeMS"/>
                <w:kern w:val="0"/>
                <w:sz w:val="21"/>
                <w:szCs w:val="21"/>
                <w:lang w:val="en-US" w:eastAsia="zh-CN"/>
              </w:rPr>
              <w:t>石家庄市藁城区育才幼儿园</w:t>
            </w:r>
          </w:p>
        </w:tc>
        <w:tc>
          <w:tcPr>
            <w:tcW w:w="2342" w:type="dxa"/>
            <w:tcBorders>
              <w:bottom w:val="single" w:color="auto" w:sz="4" w:space="0"/>
            </w:tcBorders>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rPr>
              <w:t>财政补助事业单位</w:t>
            </w:r>
          </w:p>
        </w:tc>
        <w:tc>
          <w:tcPr>
            <w:tcW w:w="1935" w:type="dxa"/>
            <w:tcBorders>
              <w:bottom w:val="single" w:color="auto" w:sz="4" w:space="0"/>
            </w:tcBorders>
            <w:vAlign w:val="top"/>
          </w:tcPr>
          <w:p>
            <w:pPr>
              <w:spacing w:line="560" w:lineRule="exact"/>
              <w:jc w:val="center"/>
              <w:rPr>
                <w:rFonts w:hint="eastAsia" w:ascii="仿宋_GB2312" w:hAnsi="Calibri" w:eastAsia="仿宋_GB2312" w:cs="ArialUnicodeMS"/>
                <w:kern w:val="0"/>
                <w:sz w:val="21"/>
                <w:szCs w:val="21"/>
                <w:lang w:val="en-US" w:eastAsia="zh-CN" w:bidi="ar-SA"/>
              </w:rPr>
            </w:pPr>
            <w:r>
              <w:rPr>
                <w:rFonts w:hint="eastAsia" w:ascii="仿宋_GB2312" w:hAnsi="Calibri" w:eastAsia="仿宋_GB2312" w:cs="ArialUnicodeMS"/>
                <w:kern w:val="0"/>
                <w:sz w:val="21"/>
                <w:szCs w:val="21"/>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8598" w:type="dxa"/>
            <w:gridSpan w:val="4"/>
            <w:tcBorders>
              <w:top w:val="single" w:color="auto" w:sz="4" w:space="0"/>
              <w:left w:val="nil"/>
              <w:bottom w:val="nil"/>
              <w:right w:val="nil"/>
            </w:tcBorders>
          </w:tcPr>
          <w:p>
            <w:pPr>
              <w:spacing w:line="560" w:lineRule="exact"/>
              <w:ind w:firstLine="420" w:firstLineChars="200"/>
              <w:jc w:val="left"/>
              <w:rPr>
                <w:rFonts w:ascii="仿宋_GB2312" w:hAnsi="Calibri" w:eastAsia="仿宋_GB2312" w:cs="ArialUnicodeMS"/>
                <w:kern w:val="0"/>
                <w:sz w:val="21"/>
                <w:szCs w:val="21"/>
              </w:rPr>
            </w:pPr>
          </w:p>
        </w:tc>
      </w:tr>
    </w:tbl>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64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Times New Roman" w:hAnsi="Times New Roman" w:eastAsia="黑体" w:cs="Times New Roman"/>
          <w:sz w:val="32"/>
          <w:szCs w:val="32"/>
        </w:rPr>
        <w:drawing>
          <wp:anchor distT="0" distB="0" distL="114300" distR="114300" simplePos="0" relativeHeight="251669504" behindDoc="0" locked="0" layoutInCell="1" allowOverlap="1">
            <wp:simplePos x="0" y="0"/>
            <wp:positionH relativeFrom="column">
              <wp:posOffset>457200</wp:posOffset>
            </wp:positionH>
            <wp:positionV relativeFrom="margin">
              <wp:posOffset>2243455</wp:posOffset>
            </wp:positionV>
            <wp:extent cx="579120" cy="579120"/>
            <wp:effectExtent l="0" t="0" r="0" b="5080"/>
            <wp:wrapNone/>
            <wp:docPr id="70" name="图片 70" descr="32303235303832303b32303235353434303bcec4bcfeb1edb8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32303235303832303b32303235353434303bcec4bcfeb1edb8f1"/>
                    <pic:cNvPicPr>
                      <a:picLocks noChangeAspect="1"/>
                    </pic:cNvPicPr>
                  </pic:nvPicPr>
                  <pic:blipFill>
                    <a:blip r:embed="rId17">
                      <a:extLst>
                        <a:ext uri="{96DAC541-7B7A-43D3-8B79-37D633B846F1}">
                          <asvg:svgBlip xmlns:asvg="http://schemas.microsoft.com/office/drawing/2016/SVG/main" r:embed="rId18"/>
                        </a:ext>
                      </a:extLst>
                    </a:blip>
                    <a:stretch>
                      <a:fillRect/>
                    </a:stretch>
                  </pic:blipFill>
                  <pic:spPr>
                    <a:xfrm>
                      <a:off x="0" y="0"/>
                      <a:ext cx="579120" cy="579120"/>
                    </a:xfrm>
                    <a:prstGeom prst="rect">
                      <a:avLst/>
                    </a:prstGeom>
                  </pic:spPr>
                </pic:pic>
              </a:graphicData>
            </a:graphic>
          </wp:anchor>
        </w:drawing>
      </w: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sectPr>
          <w:headerReference r:id="rId7" w:type="default"/>
          <w:pgSz w:w="11906" w:h="16838"/>
          <w:pgMar w:top="2041" w:right="1531" w:bottom="1774" w:left="1531" w:header="851" w:footer="992" w:gutter="0"/>
          <w:pgNumType w:fmt="numberInDash"/>
          <w:cols w:space="0" w:num="1"/>
          <w:titlePg/>
          <w:docGrid w:type="lines" w:linePitch="312" w:charSpace="0"/>
        </w:sect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第二部分  2021年度部门决算表</w:t>
      </w:r>
    </w:p>
    <w:p>
      <w:pPr>
        <w:widowControl/>
        <w:jc w:val="left"/>
        <w:textAlignment w:val="center"/>
        <w:rPr>
          <w:rFonts w:ascii="Times New Roman" w:hAnsi="Times New Roman" w:eastAsia="黑体" w:cs="Times New Roman"/>
          <w:sz w:val="32"/>
          <w:szCs w:val="32"/>
        </w:rPr>
        <w:sectPr>
          <w:pgSz w:w="11906" w:h="16838"/>
          <w:pgMar w:top="1134" w:right="1531" w:bottom="1208" w:left="1531" w:header="851" w:footer="992" w:gutter="0"/>
          <w:pgNumType w:fmt="numberInDash"/>
          <w:cols w:space="0" w:num="1"/>
          <w:titlePg/>
          <w:docGrid w:type="lines" w:linePitch="312" w:charSpace="0"/>
        </w:sectPr>
      </w:pPr>
      <w:r>
        <w:rPr>
          <w:rFonts w:hint="eastAsia"/>
          <w:sz w:val="30"/>
          <w:szCs w:val="30"/>
          <w:lang w:eastAsia="zh-CN"/>
        </w:rPr>
        <w:t>见附件</w:t>
      </w:r>
      <w:r>
        <w:rPr>
          <w:rFonts w:hint="eastAsia"/>
          <w:sz w:val="20"/>
          <w:szCs w:val="20"/>
        </w:rPr>
        <w:br w:type="page"/>
      </w:r>
      <w:r>
        <w:rPr>
          <w:sz w:val="72"/>
        </w:rPr>
        <mc:AlternateContent>
          <mc:Choice Requires="wps">
            <w:drawing>
              <wp:anchor distT="0" distB="0" distL="114300" distR="114300" simplePos="0" relativeHeight="251667456" behindDoc="0" locked="0" layoutInCell="1" allowOverlap="1">
                <wp:simplePos x="0" y="0"/>
                <wp:positionH relativeFrom="column">
                  <wp:posOffset>-1209675</wp:posOffset>
                </wp:positionH>
                <wp:positionV relativeFrom="paragraph">
                  <wp:posOffset>946150</wp:posOffset>
                </wp:positionV>
                <wp:extent cx="7793355" cy="2200275"/>
                <wp:effectExtent l="0" t="0" r="0" b="0"/>
                <wp:wrapNone/>
                <wp:docPr id="151" name="文本框 151"/>
                <wp:cNvGraphicFramePr/>
                <a:graphic xmlns:a="http://schemas.openxmlformats.org/drawingml/2006/main">
                  <a:graphicData uri="http://schemas.microsoft.com/office/word/2010/wordprocessingShape">
                    <wps:wsp>
                      <wps:cNvSpPr txBox="1"/>
                      <wps:spPr>
                        <a:xfrm>
                          <a:off x="0" y="0"/>
                          <a:ext cx="7793355" cy="22002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widowControl/>
                              <w:jc w:val="both"/>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5.25pt;margin-top:74.5pt;height:173.25pt;width:613.65pt;z-index:251667456;mso-width-relative:page;mso-height-relative:page;" filled="f" stroked="f" coordsize="21600,21600" o:gfxdata="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QRPmAd0AAAANAQAADwAAAAAAAAABACAAAAAi&#10;AAAAZHJzL2Rvd25yZXYueG1sUEsBAhQAFAAAAAgAh07iQF2k2f4+AgAAawQAAA4AAAAAAAAAAQAg&#10;AAAALAEAAGRycy9lMm9Eb2MueG1sUEsFBgAAAAAGAAYAWQEAANwFAAAAAA==&#10;">
                <v:fill on="f" focussize="0,0"/>
                <v:stroke on="f" weight="0.5pt"/>
                <v:imagedata o:title=""/>
                <o:lock v:ext="edit" aspectratio="f"/>
                <v:textbox>
                  <w:txbxContent>
                    <w:p>
                      <w:pPr>
                        <w:widowControl/>
                        <w:jc w:val="both"/>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v:textbox>
              </v:shape>
            </w:pict>
          </mc:Fallback>
        </mc:AlternateContent>
      </w:r>
    </w:p>
    <w:p>
      <w:pPr>
        <w:widowControl/>
        <w:spacing w:line="580" w:lineRule="exact"/>
        <w:ind w:firstLine="640" w:firstLineChars="200"/>
        <w:rPr>
          <w:rFonts w:eastAsia="黑体"/>
          <w:sz w:val="32"/>
          <w:szCs w:val="32"/>
        </w:rPr>
      </w:pPr>
    </w:p>
    <w:p>
      <w:pPr>
        <w:widowControl/>
        <w:jc w:val="center"/>
        <w:rPr>
          <w:rFonts w:eastAsia="黑体"/>
          <w:sz w:val="32"/>
          <w:szCs w:val="32"/>
        </w:rPr>
      </w:pPr>
      <w:r>
        <w:rPr>
          <w:rFonts w:hint="eastAsia" w:eastAsia="黑体"/>
          <w:sz w:val="32"/>
          <w:szCs w:val="32"/>
        </w:rPr>
        <w:t xml:space="preserve">      </w:t>
      </w: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r>
        <w:rPr>
          <w:rFonts w:hint="eastAsia" w:eastAsia="黑体"/>
          <w:sz w:val="32"/>
          <w:szCs w:val="32"/>
        </w:rPr>
        <w:drawing>
          <wp:anchor distT="0" distB="0" distL="114300" distR="114300" simplePos="0" relativeHeight="251671552" behindDoc="0" locked="0" layoutInCell="1" allowOverlap="1">
            <wp:simplePos x="0" y="0"/>
            <wp:positionH relativeFrom="column">
              <wp:posOffset>156845</wp:posOffset>
            </wp:positionH>
            <wp:positionV relativeFrom="margin">
              <wp:posOffset>3341370</wp:posOffset>
            </wp:positionV>
            <wp:extent cx="660400" cy="660400"/>
            <wp:effectExtent l="0" t="0" r="0" b="0"/>
            <wp:wrapNone/>
            <wp:docPr id="74" name="图片 74" descr="32303036343138343b32303038313639313bcafdbeddb7d6ce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32303036343138343b32303038313639313bcafdbeddb7d6cef6"/>
                    <pic:cNvPicPr>
                      <a:picLocks noChangeAspect="1"/>
                    </pic:cNvPicPr>
                  </pic:nvPicPr>
                  <pic:blipFill>
                    <a:blip r:embed="rId19">
                      <a:extLst>
                        <a:ext uri="{96DAC541-7B7A-43D3-8B79-37D633B846F1}">
                          <asvg:svgBlip xmlns:asvg="http://schemas.microsoft.com/office/drawing/2016/SVG/main" r:embed="rId20"/>
                        </a:ext>
                      </a:extLst>
                    </a:blip>
                    <a:stretch>
                      <a:fillRect/>
                    </a:stretch>
                  </pic:blipFill>
                  <pic:spPr>
                    <a:xfrm>
                      <a:off x="0" y="0"/>
                      <a:ext cx="660400" cy="660400"/>
                    </a:xfrm>
                    <a:prstGeom prst="rect">
                      <a:avLst/>
                    </a:prstGeom>
                  </pic:spPr>
                </pic:pic>
              </a:graphicData>
            </a:graphic>
          </wp:anchor>
        </w:drawing>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第三部分 2021年度部门决算情况说明</w:t>
      </w:r>
    </w:p>
    <w:p>
      <w:pPr>
        <w:rPr>
          <w:rFonts w:ascii="黑体" w:hAnsi="Calibri" w:eastAsia="黑体" w:cs="Times New Roman"/>
          <w:sz w:val="32"/>
          <w:szCs w:val="32"/>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br w:type="page"/>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一、收入</w:t>
      </w:r>
      <w:r>
        <w:rPr>
          <w:rFonts w:hint="eastAsia" w:ascii="黑体" w:hAnsi="Cambria" w:eastAsia="黑体" w:cs="黑体"/>
          <w:kern w:val="0"/>
          <w:sz w:val="32"/>
          <w:szCs w:val="32"/>
        </w:rPr>
        <w:t>支出</w:t>
      </w:r>
      <w:r>
        <w:rPr>
          <w:rFonts w:hint="eastAsia" w:ascii="黑体" w:hAnsi="Calibri" w:eastAsia="黑体" w:cs="Times New Roman"/>
          <w:sz w:val="32"/>
          <w:szCs w:val="32"/>
        </w:rPr>
        <w:t>决算总体情况说明</w:t>
      </w:r>
    </w:p>
    <w:p>
      <w:pPr>
        <w:adjustRightInd w:val="0"/>
        <w:snapToGrid w:val="0"/>
        <w:spacing w:line="580" w:lineRule="exact"/>
        <w:ind w:firstLine="420" w:firstLineChars="200"/>
        <w:rPr>
          <w:rFonts w:hint="eastAsia" w:ascii="仿宋_GB2312" w:hAnsi="Times New Roman" w:eastAsia="仿宋_GB2312" w:cs="DengXian-Regular"/>
          <w:sz w:val="32"/>
          <w:szCs w:val="32"/>
          <w:highlight w:val="yellow"/>
        </w:rPr>
      </w:pPr>
      <w:r>
        <w:drawing>
          <wp:anchor distT="0" distB="0" distL="114300" distR="114300" simplePos="0" relativeHeight="251677696" behindDoc="0" locked="0" layoutInCell="1" allowOverlap="1">
            <wp:simplePos x="0" y="0"/>
            <wp:positionH relativeFrom="column">
              <wp:posOffset>228600</wp:posOffset>
            </wp:positionH>
            <wp:positionV relativeFrom="paragraph">
              <wp:posOffset>2736215</wp:posOffset>
            </wp:positionV>
            <wp:extent cx="5285105" cy="3090545"/>
            <wp:effectExtent l="0" t="0" r="10795" b="14605"/>
            <wp:wrapSquare wrapText="bothSides"/>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21"/>
                    <a:stretch>
                      <a:fillRect/>
                    </a:stretch>
                  </pic:blipFill>
                  <pic:spPr>
                    <a:xfrm>
                      <a:off x="0" y="0"/>
                      <a:ext cx="5285105" cy="3090545"/>
                    </a:xfrm>
                    <a:prstGeom prst="rect">
                      <a:avLst/>
                    </a:prstGeom>
                    <a:noFill/>
                    <a:ln>
                      <a:noFill/>
                    </a:ln>
                  </pic:spPr>
                </pic:pic>
              </a:graphicData>
            </a:graphic>
          </wp:anchor>
        </w:drawing>
      </w:r>
      <w:r>
        <w:rPr>
          <w:rFonts w:hint="eastAsia" w:ascii="仿宋_GB2312" w:hAnsi="Times New Roman" w:eastAsia="仿宋_GB2312" w:cs="DengXian-Regular"/>
          <w:sz w:val="32"/>
          <w:szCs w:val="32"/>
        </w:rPr>
        <w:t>本部门2021年度收、支总计（含结转和结余）</w:t>
      </w:r>
      <w:r>
        <w:rPr>
          <w:rFonts w:hint="eastAsia" w:ascii="仿宋_GB2312" w:hAnsi="Times New Roman" w:eastAsia="仿宋_GB2312" w:cs="DengXian-Regular"/>
          <w:sz w:val="32"/>
          <w:szCs w:val="32"/>
          <w:lang w:val="en-US" w:eastAsia="zh-CN"/>
        </w:rPr>
        <w:t>75932.28</w:t>
      </w:r>
      <w:r>
        <w:rPr>
          <w:rFonts w:hint="eastAsia" w:ascii="仿宋_GB2312" w:hAnsi="Times New Roman" w:eastAsia="仿宋_GB2312" w:cs="DengXian-Regular"/>
          <w:sz w:val="32"/>
          <w:szCs w:val="32"/>
        </w:rPr>
        <w:t>万元。与2020年度决算相比，收支</w:t>
      </w:r>
      <w:r>
        <w:rPr>
          <w:rFonts w:hint="eastAsia" w:ascii="仿宋_GB2312" w:hAnsi="Times New Roman" w:eastAsia="仿宋_GB2312" w:cs="DengXian-Regular"/>
          <w:sz w:val="32"/>
          <w:szCs w:val="32"/>
          <w:lang w:val="en-US" w:eastAsia="zh-CN"/>
        </w:rPr>
        <w:t>减少2084.22</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减少2.7</w:t>
      </w:r>
      <w:r>
        <w:rPr>
          <w:rFonts w:hint="eastAsia" w:ascii="仿宋_GB2312" w:hAnsi="Times New Roman" w:eastAsia="仿宋_GB2312" w:cs="DengXian-Regular"/>
          <w:sz w:val="32"/>
          <w:szCs w:val="32"/>
        </w:rPr>
        <w:t>%，主要原因是石财债[2021]6号2021年第一批新增政府债券资金</w:t>
      </w:r>
      <w:r>
        <w:rPr>
          <w:rFonts w:hint="eastAsia" w:ascii="仿宋_GB2312" w:hAnsi="Times New Roman" w:eastAsia="仿宋_GB2312" w:cs="DengXian-Regular"/>
          <w:sz w:val="32"/>
          <w:szCs w:val="32"/>
          <w:lang w:eastAsia="zh-CN"/>
        </w:rPr>
        <w:t>用于学校项目建设资金增加</w:t>
      </w:r>
      <w:r>
        <w:rPr>
          <w:rFonts w:hint="eastAsia" w:ascii="仿宋_GB2312" w:hAnsi="Times New Roman" w:eastAsia="仿宋_GB2312" w:cs="DengXian-Regular"/>
          <w:sz w:val="32"/>
          <w:szCs w:val="32"/>
        </w:rPr>
        <w:t>4984.78万元，石财债[2021]6号第一批新增政府债券资金</w:t>
      </w:r>
      <w:r>
        <w:rPr>
          <w:rFonts w:hint="eastAsia" w:ascii="仿宋_GB2312" w:hAnsi="Times New Roman" w:eastAsia="仿宋_GB2312" w:cs="DengXian-Regular"/>
          <w:sz w:val="32"/>
          <w:szCs w:val="32"/>
          <w:lang w:val="en-US" w:eastAsia="zh-CN"/>
        </w:rPr>
        <w:t>4500万元</w:t>
      </w:r>
      <w:r>
        <w:rPr>
          <w:rFonts w:hint="eastAsia" w:ascii="仿宋_GB2312" w:hAnsi="Times New Roman" w:eastAsia="仿宋_GB2312" w:cs="DengXian-Regular"/>
          <w:sz w:val="32"/>
          <w:szCs w:val="32"/>
          <w:lang w:eastAsia="zh-CN"/>
        </w:rPr>
        <w:t>用于学校项目建设、设备购置、改善办学条件等</w:t>
      </w:r>
      <w:r>
        <w:rPr>
          <w:rFonts w:hint="eastAsia" w:ascii="仿宋_GB2312" w:hAnsi="Times New Roman" w:eastAsia="仿宋_GB2312" w:cs="DengXian-Regular"/>
          <w:sz w:val="32"/>
          <w:szCs w:val="32"/>
          <w:lang w:val="en-US" w:eastAsia="zh-CN"/>
        </w:rPr>
        <w:t>项目当年未支出资金结转至2022年使用，根据收付实现制不计入当年收入</w:t>
      </w:r>
      <w:r>
        <w:rPr>
          <w:rFonts w:hint="eastAsia" w:ascii="仿宋_GB2312" w:hAnsi="Times New Roman" w:eastAsia="仿宋_GB2312" w:cs="DengXian-Regular"/>
          <w:sz w:val="32"/>
          <w:szCs w:val="32"/>
        </w:rPr>
        <w:t>。</w:t>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二、收入决算情况说明</w:t>
      </w: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rPr>
        <w:t>本部门2021年度收入合计</w:t>
      </w:r>
      <w:r>
        <w:rPr>
          <w:rFonts w:hint="eastAsia" w:ascii="仿宋_GB2312" w:hAnsi="Times New Roman" w:eastAsia="仿宋_GB2312" w:cs="DengXian-Regular"/>
          <w:sz w:val="32"/>
          <w:szCs w:val="32"/>
          <w:lang w:val="en-US" w:eastAsia="zh-CN"/>
        </w:rPr>
        <w:t>74009.43</w:t>
      </w:r>
      <w:r>
        <w:rPr>
          <w:rFonts w:hint="eastAsia" w:ascii="仿宋_GB2312" w:hAnsi="Times New Roman" w:eastAsia="仿宋_GB2312" w:cs="DengXian-Regular"/>
          <w:sz w:val="32"/>
          <w:szCs w:val="32"/>
        </w:rPr>
        <w:t>万元，其中：财政拨款收入</w:t>
      </w:r>
      <w:r>
        <w:rPr>
          <w:rFonts w:hint="eastAsia" w:ascii="仿宋_GB2312" w:hAnsi="Times New Roman" w:eastAsia="仿宋_GB2312" w:cs="DengXian-Regular"/>
          <w:sz w:val="32"/>
          <w:szCs w:val="32"/>
          <w:lang w:val="en-US" w:eastAsia="zh-CN"/>
        </w:rPr>
        <w:t>72361.78</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97.8</w:t>
      </w:r>
      <w:r>
        <w:rPr>
          <w:rFonts w:hint="eastAsia" w:ascii="仿宋_GB2312" w:hAnsi="Times New Roman" w:eastAsia="仿宋_GB2312" w:cs="DengXian-Regular"/>
          <w:sz w:val="32"/>
          <w:szCs w:val="32"/>
        </w:rPr>
        <w:t>%；上级补助收入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w:t>
      </w:r>
      <w:r>
        <w:rPr>
          <w:rFonts w:hint="eastAsia" w:ascii="仿宋_GB2312" w:hAnsi="Times New Roman" w:eastAsia="仿宋_GB2312" w:cs="DengXian-Regular"/>
          <w:sz w:val="32"/>
          <w:szCs w:val="32"/>
        </w:rPr>
        <w:t>事业收入</w:t>
      </w:r>
      <w:r>
        <w:rPr>
          <w:rFonts w:hint="eastAsia" w:ascii="仿宋_GB2312" w:hAnsi="Times New Roman" w:eastAsia="仿宋_GB2312" w:cs="DengXian-Regular"/>
          <w:sz w:val="32"/>
          <w:szCs w:val="32"/>
          <w:lang w:val="en-US" w:eastAsia="zh-CN"/>
        </w:rPr>
        <w:t>1647.66</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2.2</w:t>
      </w:r>
      <w:r>
        <w:rPr>
          <w:rFonts w:hint="eastAsia" w:ascii="仿宋_GB2312" w:hAnsi="Times New Roman" w:eastAsia="仿宋_GB2312" w:cs="DengXian-Regular"/>
          <w:sz w:val="32"/>
          <w:szCs w:val="32"/>
        </w:rPr>
        <w:t>%；经营收入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%；附属单位上缴收入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rPr>
        <w:t>其他收入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rPr>
      </w:pPr>
    </w:p>
    <w:p>
      <w:pPr>
        <w:keepNext/>
        <w:keepLines/>
        <w:snapToGrid w:val="0"/>
        <w:spacing w:line="580" w:lineRule="exact"/>
        <w:ind w:firstLine="420" w:firstLineChars="200"/>
        <w:outlineLvl w:val="1"/>
        <w:rPr>
          <w:rFonts w:hint="eastAsia" w:ascii="黑体" w:hAnsi="Calibri" w:eastAsia="黑体" w:cs="Times New Roman"/>
          <w:sz w:val="32"/>
          <w:szCs w:val="32"/>
        </w:rPr>
      </w:pPr>
      <w:r>
        <w:drawing>
          <wp:anchor distT="0" distB="0" distL="114300" distR="114300" simplePos="0" relativeHeight="251675648" behindDoc="0" locked="0" layoutInCell="1" allowOverlap="1">
            <wp:simplePos x="0" y="0"/>
            <wp:positionH relativeFrom="column">
              <wp:posOffset>95250</wp:posOffset>
            </wp:positionH>
            <wp:positionV relativeFrom="paragraph">
              <wp:posOffset>418465</wp:posOffset>
            </wp:positionV>
            <wp:extent cx="5285105" cy="3090545"/>
            <wp:effectExtent l="0" t="0" r="10795" b="14605"/>
            <wp:wrapSquare wrapText="bothSides"/>
            <wp:docPr id="1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9"/>
                    <pic:cNvPicPr>
                      <a:picLocks noChangeAspect="1"/>
                    </pic:cNvPicPr>
                  </pic:nvPicPr>
                  <pic:blipFill>
                    <a:blip r:embed="rId22"/>
                    <a:stretch>
                      <a:fillRect/>
                    </a:stretch>
                  </pic:blipFill>
                  <pic:spPr>
                    <a:xfrm>
                      <a:off x="0" y="0"/>
                      <a:ext cx="5285105" cy="3090545"/>
                    </a:xfrm>
                    <a:prstGeom prst="rect">
                      <a:avLst/>
                    </a:prstGeom>
                    <a:noFill/>
                    <a:ln>
                      <a:noFill/>
                    </a:ln>
                  </pic:spPr>
                </pic:pic>
              </a:graphicData>
            </a:graphic>
          </wp:anchor>
        </w:drawing>
      </w:r>
    </w:p>
    <w:p>
      <w:pPr>
        <w:keepNext/>
        <w:keepLines/>
        <w:snapToGrid w:val="0"/>
        <w:spacing w:line="580" w:lineRule="exact"/>
        <w:outlineLvl w:val="1"/>
        <w:rPr>
          <w:rFonts w:ascii="黑体" w:hAnsi="Calibri" w:eastAsia="黑体" w:cs="Times New Roman"/>
          <w:sz w:val="32"/>
          <w:szCs w:val="32"/>
        </w:rPr>
      </w:pPr>
      <w:r>
        <w:rPr>
          <w:rFonts w:hint="eastAsia" w:ascii="黑体" w:hAnsi="Calibri" w:eastAsia="黑体" w:cs="Times New Roman"/>
          <w:sz w:val="32"/>
          <w:szCs w:val="32"/>
        </w:rPr>
        <w:t>三、支出决算情况说明</w:t>
      </w: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rPr>
        <w:t>本部门2021年度支出合计</w:t>
      </w:r>
      <w:r>
        <w:rPr>
          <w:rFonts w:hint="eastAsia" w:ascii="仿宋_GB2312" w:hAnsi="Times New Roman" w:eastAsia="仿宋_GB2312" w:cs="DengXian-Regular"/>
          <w:sz w:val="32"/>
          <w:szCs w:val="32"/>
          <w:lang w:val="en-US" w:eastAsia="zh-CN"/>
        </w:rPr>
        <w:t>75932.28</w:t>
      </w:r>
      <w:r>
        <w:rPr>
          <w:rFonts w:hint="eastAsia" w:ascii="仿宋_GB2312" w:hAnsi="Times New Roman" w:eastAsia="仿宋_GB2312" w:cs="DengXian-Regular"/>
          <w:sz w:val="32"/>
          <w:szCs w:val="32"/>
        </w:rPr>
        <w:t>万元，其中：基本支出</w:t>
      </w:r>
      <w:r>
        <w:rPr>
          <w:rFonts w:hint="eastAsia" w:ascii="仿宋_GB2312" w:hAnsi="Times New Roman" w:eastAsia="仿宋_GB2312" w:cs="DengXian-Regular"/>
          <w:sz w:val="32"/>
          <w:szCs w:val="32"/>
          <w:lang w:val="en-US" w:eastAsia="zh-CN"/>
        </w:rPr>
        <w:t>41442.61</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54.6</w:t>
      </w:r>
      <w:r>
        <w:rPr>
          <w:rFonts w:hint="eastAsia" w:ascii="仿宋_GB2312" w:hAnsi="Times New Roman" w:eastAsia="仿宋_GB2312" w:cs="DengXian-Regular"/>
          <w:sz w:val="32"/>
          <w:szCs w:val="32"/>
        </w:rPr>
        <w:t>%；项目支出</w:t>
      </w:r>
      <w:r>
        <w:rPr>
          <w:rFonts w:hint="eastAsia" w:ascii="仿宋_GB2312" w:hAnsi="Times New Roman" w:eastAsia="仿宋_GB2312" w:cs="DengXian-Regular"/>
          <w:sz w:val="32"/>
          <w:szCs w:val="32"/>
          <w:lang w:val="en-US" w:eastAsia="zh-CN"/>
        </w:rPr>
        <w:t>34489.67</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45.4</w:t>
      </w:r>
      <w:r>
        <w:rPr>
          <w:rFonts w:hint="eastAsia" w:ascii="仿宋_GB2312" w:hAnsi="Times New Roman" w:eastAsia="仿宋_GB2312" w:cs="DengXian-Regular"/>
          <w:sz w:val="32"/>
          <w:szCs w:val="32"/>
        </w:rPr>
        <w:t>%；上缴上级支出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rPr>
        <w:t>经营支出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eastAsia="zh-CN"/>
        </w:rPr>
        <w:t>；对附属单位补助支出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p>
    <w:p>
      <w:pPr>
        <w:adjustRightInd w:val="0"/>
        <w:snapToGrid w:val="0"/>
        <w:spacing w:line="580" w:lineRule="exact"/>
        <w:ind w:firstLine="420" w:firstLineChars="200"/>
        <w:rPr>
          <w:rFonts w:hint="eastAsia" w:ascii="仿宋_GB2312" w:hAnsi="Times New Roman" w:eastAsia="仿宋_GB2312" w:cs="DengXian-Regular"/>
          <w:sz w:val="32"/>
          <w:szCs w:val="32"/>
          <w:highlight w:val="yellow"/>
        </w:rPr>
      </w:pPr>
      <w:r>
        <w:drawing>
          <wp:anchor distT="0" distB="0" distL="114300" distR="114300" simplePos="0" relativeHeight="251674624" behindDoc="0" locked="0" layoutInCell="1" allowOverlap="1">
            <wp:simplePos x="0" y="0"/>
            <wp:positionH relativeFrom="column">
              <wp:posOffset>504825</wp:posOffset>
            </wp:positionH>
            <wp:positionV relativeFrom="paragraph">
              <wp:posOffset>198120</wp:posOffset>
            </wp:positionV>
            <wp:extent cx="4861560" cy="2842895"/>
            <wp:effectExtent l="0" t="0" r="15240" b="14605"/>
            <wp:wrapSquare wrapText="bothSides"/>
            <wp:docPr id="1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8"/>
                    <pic:cNvPicPr>
                      <a:picLocks noChangeAspect="1"/>
                    </pic:cNvPicPr>
                  </pic:nvPicPr>
                  <pic:blipFill>
                    <a:blip r:embed="rId23"/>
                    <a:stretch>
                      <a:fillRect/>
                    </a:stretch>
                  </pic:blipFill>
                  <pic:spPr>
                    <a:xfrm>
                      <a:off x="0" y="0"/>
                      <a:ext cx="4861560" cy="2842895"/>
                    </a:xfrm>
                    <a:prstGeom prst="rect">
                      <a:avLst/>
                    </a:prstGeom>
                    <a:noFill/>
                    <a:ln>
                      <a:noFill/>
                    </a:ln>
                  </pic:spPr>
                </pic:pic>
              </a:graphicData>
            </a:graphic>
          </wp:anchor>
        </w:drawing>
      </w: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rPr>
      </w:pP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rPr>
      </w:pP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rPr>
      </w:pP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rPr>
      </w:pP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rPr>
      </w:pP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rPr>
      </w:pPr>
    </w:p>
    <w:p>
      <w:pPr>
        <w:spacing w:line="580" w:lineRule="exact"/>
        <w:ind w:firstLine="640" w:firstLineChars="200"/>
        <w:outlineLvl w:val="1"/>
        <w:rPr>
          <w:rFonts w:hint="eastAsia" w:ascii="黑体" w:hAnsi="Calibri" w:eastAsia="黑体" w:cs="Times New Roman"/>
          <w:sz w:val="32"/>
          <w:szCs w:val="32"/>
        </w:rPr>
      </w:pPr>
    </w:p>
    <w:p>
      <w:pPr>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四、</w:t>
      </w:r>
      <w:r>
        <w:rPr>
          <w:rFonts w:hint="eastAsia" w:ascii="黑体" w:hAnsi="Cambria" w:eastAsia="黑体" w:cs="黑体"/>
          <w:kern w:val="0"/>
          <w:sz w:val="32"/>
          <w:szCs w:val="32"/>
        </w:rPr>
        <w:t>财政</w:t>
      </w:r>
      <w:r>
        <w:rPr>
          <w:rFonts w:hint="eastAsia" w:ascii="黑体" w:hAnsi="Calibri" w:eastAsia="黑体" w:cs="Times New Roman"/>
          <w:sz w:val="32"/>
          <w:szCs w:val="32"/>
        </w:rPr>
        <w:t>拨款收入支出决算总体情况说明</w:t>
      </w:r>
    </w:p>
    <w:p>
      <w:pPr>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（一）财政拨款收支与2020年度决算对比情况</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本部门2021年度财政拨款本年收入</w:t>
      </w:r>
      <w:r>
        <w:rPr>
          <w:rFonts w:hint="eastAsia" w:ascii="仿宋_GB2312" w:hAnsi="Times New Roman" w:eastAsia="仿宋_GB2312" w:cs="DengXian-Regular"/>
          <w:sz w:val="32"/>
          <w:szCs w:val="32"/>
          <w:lang w:val="en-US" w:eastAsia="zh-CN"/>
        </w:rPr>
        <w:t>72361.78</w:t>
      </w:r>
      <w:r>
        <w:rPr>
          <w:rFonts w:hint="eastAsia" w:ascii="仿宋_GB2312" w:hAnsi="Times New Roman" w:eastAsia="仿宋_GB2312" w:cs="DengXian-Regular"/>
          <w:sz w:val="32"/>
          <w:szCs w:val="32"/>
        </w:rPr>
        <w:t>万元,比2020年度减少</w:t>
      </w:r>
      <w:r>
        <w:rPr>
          <w:rFonts w:hint="eastAsia" w:ascii="仿宋_GB2312" w:hAnsi="Times New Roman" w:eastAsia="仿宋_GB2312" w:cs="DengXian-Regular"/>
          <w:sz w:val="32"/>
          <w:szCs w:val="32"/>
          <w:lang w:val="en-US" w:eastAsia="zh-CN"/>
        </w:rPr>
        <w:t>4726.2</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6.1</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自</w:t>
      </w:r>
      <w:r>
        <w:rPr>
          <w:rFonts w:hint="eastAsia" w:ascii="仿宋_GB2312" w:hAnsi="Times New Roman" w:eastAsia="仿宋_GB2312" w:cs="DengXian-Regular"/>
          <w:sz w:val="32"/>
          <w:szCs w:val="32"/>
          <w:lang w:val="en-US" w:eastAsia="zh-CN"/>
        </w:rPr>
        <w:t>2021年开始财政实行收付实现制，年末总计8523.17万元的义务段困难生生活补助资金、学前幼儿资助资金、薄弱学校改造、学前教育推进工程、义务段校舍安全长效机制资金等结转下年使用</w:t>
      </w:r>
      <w:r>
        <w:rPr>
          <w:rFonts w:hint="eastAsia" w:ascii="仿宋_GB2312" w:hAnsi="Times New Roman" w:eastAsia="仿宋_GB2312" w:cs="DengXian-Regular"/>
          <w:sz w:val="32"/>
          <w:szCs w:val="32"/>
        </w:rPr>
        <w:t>；本年支出74284.62万元，减少2848.88万元，降低</w:t>
      </w:r>
      <w:r>
        <w:rPr>
          <w:rFonts w:hint="eastAsia" w:ascii="仿宋_GB2312" w:hAnsi="Times New Roman" w:eastAsia="仿宋_GB2312" w:cs="DengXian-Regular"/>
          <w:sz w:val="32"/>
          <w:szCs w:val="32"/>
          <w:lang w:val="en-US" w:eastAsia="zh-CN"/>
        </w:rPr>
        <w:t>3.7</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自</w:t>
      </w:r>
      <w:r>
        <w:rPr>
          <w:rFonts w:hint="eastAsia" w:ascii="仿宋_GB2312" w:hAnsi="Times New Roman" w:eastAsia="仿宋_GB2312" w:cs="DengXian-Regular"/>
          <w:sz w:val="32"/>
          <w:szCs w:val="32"/>
          <w:lang w:val="en-US" w:eastAsia="zh-CN"/>
        </w:rPr>
        <w:t>2021年开始财政实行收付实现制，年末总计8523.17万元的义务段困难生生活补助资金、学前幼儿资助资金、薄弱学校改造、学前教育推进工程、义务段校舍安全长效机制资金等结转下年使用</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hint="eastAsia" w:ascii="仿宋_GB2312" w:hAnsi="Times New Roman" w:eastAsia="仿宋_GB2312" w:cs="DengXian-Regular"/>
          <w:sz w:val="32"/>
          <w:szCs w:val="32"/>
          <w:lang w:eastAsia="zh-CN"/>
        </w:rPr>
      </w:pPr>
      <w:r>
        <w:rPr>
          <w:rFonts w:hint="eastAsia" w:ascii="仿宋_GB2312" w:hAnsi="Times New Roman" w:eastAsia="仿宋_GB2312" w:cs="DengXian-Regular"/>
          <w:sz w:val="32"/>
          <w:szCs w:val="32"/>
          <w:lang w:eastAsia="zh-CN"/>
        </w:rPr>
        <w:drawing>
          <wp:anchor distT="0" distB="0" distL="114300" distR="114300" simplePos="0" relativeHeight="251672576" behindDoc="0" locked="0" layoutInCell="1" allowOverlap="1">
            <wp:simplePos x="0" y="0"/>
            <wp:positionH relativeFrom="column">
              <wp:posOffset>325120</wp:posOffset>
            </wp:positionH>
            <wp:positionV relativeFrom="paragraph">
              <wp:posOffset>191135</wp:posOffset>
            </wp:positionV>
            <wp:extent cx="4775835" cy="3420110"/>
            <wp:effectExtent l="4445" t="4445" r="20320" b="23495"/>
            <wp:wrapSquare wrapText="bothSides"/>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anchor>
        </w:drawing>
      </w: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具体情况如下：</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1.一般公共预算财政拨款本年收入71888.64万元，比上年增加233.56万元</w:t>
      </w:r>
      <w:r>
        <w:rPr>
          <w:rFonts w:hint="eastAsia" w:ascii="仿宋_GB2312" w:hAnsi="Times New Roman" w:eastAsia="仿宋_GB2312" w:cs="DengXian-Regular"/>
          <w:sz w:val="32"/>
          <w:szCs w:val="32"/>
          <w:lang w:eastAsia="zh-CN"/>
        </w:rPr>
        <w:t>，增长</w:t>
      </w:r>
      <w:r>
        <w:rPr>
          <w:rFonts w:hint="eastAsia" w:ascii="仿宋_GB2312" w:hAnsi="Times New Roman" w:eastAsia="仿宋_GB2312" w:cs="DengXian-Regular"/>
          <w:sz w:val="32"/>
          <w:szCs w:val="32"/>
          <w:lang w:val="en-US" w:eastAsia="zh-CN"/>
        </w:rPr>
        <w:t>0.3%</w:t>
      </w:r>
      <w:r>
        <w:rPr>
          <w:rFonts w:hint="eastAsia" w:ascii="仿宋_GB2312" w:hAnsi="Times New Roman" w:eastAsia="仿宋_GB2312" w:cs="DengXian-Regular"/>
          <w:sz w:val="32"/>
          <w:szCs w:val="32"/>
        </w:rPr>
        <w:t>；主要是石财债[2021]6号2021年第一批新增政府债券资金</w:t>
      </w:r>
      <w:r>
        <w:rPr>
          <w:rFonts w:hint="eastAsia" w:ascii="仿宋_GB2312" w:hAnsi="Times New Roman" w:eastAsia="仿宋_GB2312" w:cs="DengXian-Regular"/>
          <w:sz w:val="32"/>
          <w:szCs w:val="32"/>
          <w:lang w:eastAsia="zh-CN"/>
        </w:rPr>
        <w:t>用于学校项目</w:t>
      </w:r>
      <w:r>
        <w:rPr>
          <w:rFonts w:hint="eastAsia" w:ascii="仿宋_GB2312" w:hAnsi="Times New Roman" w:eastAsia="仿宋_GB2312" w:cs="DengXian-Regular"/>
          <w:sz w:val="32"/>
          <w:szCs w:val="32"/>
          <w:lang w:val="en-US" w:eastAsia="zh-CN"/>
        </w:rPr>
        <w:t>等</w:t>
      </w:r>
      <w:r>
        <w:rPr>
          <w:rFonts w:hint="eastAsia" w:ascii="仿宋_GB2312" w:hAnsi="Times New Roman" w:eastAsia="仿宋_GB2312" w:cs="DengXian-Regular"/>
          <w:sz w:val="32"/>
          <w:szCs w:val="32"/>
          <w:lang w:eastAsia="zh-CN"/>
        </w:rPr>
        <w:t>建设资金增加</w:t>
      </w:r>
      <w:r>
        <w:rPr>
          <w:rFonts w:hint="eastAsia" w:ascii="仿宋_GB2312" w:hAnsi="Times New Roman" w:eastAsia="仿宋_GB2312" w:cs="DengXian-Regular"/>
          <w:sz w:val="32"/>
          <w:szCs w:val="32"/>
        </w:rPr>
        <w:t>；本年支出73811.49万元，比上年增加4984.78万元，增长</w:t>
      </w:r>
      <w:r>
        <w:rPr>
          <w:rFonts w:hint="eastAsia" w:ascii="仿宋_GB2312" w:hAnsi="Times New Roman" w:eastAsia="仿宋_GB2312" w:cs="DengXian-Regular"/>
          <w:sz w:val="32"/>
          <w:szCs w:val="32"/>
          <w:lang w:val="en-US" w:eastAsia="zh-CN"/>
        </w:rPr>
        <w:t>7.2</w:t>
      </w:r>
      <w:r>
        <w:rPr>
          <w:rFonts w:hint="eastAsia" w:ascii="仿宋_GB2312" w:hAnsi="Times New Roman" w:eastAsia="仿宋_GB2312" w:cs="DengXian-Regular"/>
          <w:sz w:val="32"/>
          <w:szCs w:val="32"/>
        </w:rPr>
        <w:t>%，主要是石财债[2021]6号第一批新增政府债券资金</w:t>
      </w:r>
      <w:r>
        <w:rPr>
          <w:rFonts w:hint="eastAsia" w:ascii="仿宋_GB2312" w:hAnsi="Times New Roman" w:eastAsia="仿宋_GB2312" w:cs="DengXian-Regular"/>
          <w:sz w:val="32"/>
          <w:szCs w:val="32"/>
          <w:lang w:val="en-US" w:eastAsia="zh-CN"/>
        </w:rPr>
        <w:t>4500万元</w:t>
      </w:r>
      <w:r>
        <w:rPr>
          <w:rFonts w:hint="eastAsia" w:ascii="仿宋_GB2312" w:hAnsi="Times New Roman" w:eastAsia="仿宋_GB2312" w:cs="DengXian-Regular"/>
          <w:sz w:val="32"/>
          <w:szCs w:val="32"/>
          <w:lang w:eastAsia="zh-CN"/>
        </w:rPr>
        <w:t>用于学校项目建设、设备购置、改善办学条件等</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2.政府性基金预算财政拨款本年收入473.13万元，比上年减少4959.77万元，降低</w:t>
      </w:r>
      <w:r>
        <w:rPr>
          <w:rFonts w:hint="eastAsia" w:ascii="仿宋_GB2312" w:hAnsi="Times New Roman" w:eastAsia="仿宋_GB2312" w:cs="DengXian-Regular"/>
          <w:sz w:val="32"/>
          <w:szCs w:val="32"/>
          <w:lang w:val="en-US" w:eastAsia="zh-CN"/>
        </w:rPr>
        <w:t>91.3</w:t>
      </w:r>
      <w:r>
        <w:rPr>
          <w:rFonts w:hint="eastAsia" w:ascii="仿宋_GB2312" w:hAnsi="Times New Roman" w:eastAsia="仿宋_GB2312" w:cs="DengXian-Regular"/>
          <w:sz w:val="32"/>
          <w:szCs w:val="32"/>
        </w:rPr>
        <w:t>%，主要原因是石财债[2021]17号下达2021年第八批新增政府债券资金</w:t>
      </w:r>
      <w:r>
        <w:rPr>
          <w:rFonts w:hint="eastAsia" w:ascii="仿宋_GB2312" w:hAnsi="Times New Roman" w:eastAsia="仿宋_GB2312" w:cs="DengXian-Regular"/>
          <w:sz w:val="32"/>
          <w:szCs w:val="32"/>
          <w:lang w:eastAsia="zh-CN"/>
        </w:rPr>
        <w:t>结转</w:t>
      </w:r>
      <w:r>
        <w:rPr>
          <w:rFonts w:hint="eastAsia" w:ascii="仿宋_GB2312" w:hAnsi="Times New Roman" w:eastAsia="仿宋_GB2312" w:cs="DengXian-Regular"/>
          <w:sz w:val="32"/>
          <w:szCs w:val="32"/>
          <w:lang w:val="en-US" w:eastAsia="zh-CN"/>
        </w:rPr>
        <w:t>2022年使用5566.89万元等</w:t>
      </w:r>
      <w:r>
        <w:rPr>
          <w:rFonts w:hint="eastAsia" w:ascii="仿宋_GB2312" w:hAnsi="Times New Roman" w:eastAsia="仿宋_GB2312" w:cs="DengXian-Regular"/>
          <w:sz w:val="32"/>
          <w:szCs w:val="32"/>
        </w:rPr>
        <w:t>；本年支出473.13万元，比上年减少</w:t>
      </w:r>
      <w:r>
        <w:rPr>
          <w:rFonts w:hint="eastAsia" w:ascii="仿宋_GB2312" w:hAnsi="Times New Roman" w:eastAsia="仿宋_GB2312" w:cs="DengXian-Regular"/>
          <w:sz w:val="32"/>
          <w:szCs w:val="32"/>
          <w:lang w:val="en-US" w:eastAsia="zh-CN"/>
        </w:rPr>
        <w:t>4959.77</w:t>
      </w:r>
      <w:r>
        <w:rPr>
          <w:rFonts w:hint="eastAsia" w:ascii="仿宋_GB2312" w:hAnsi="Times New Roman" w:eastAsia="仿宋_GB2312" w:cs="DengXian-Regular"/>
          <w:sz w:val="32"/>
          <w:szCs w:val="32"/>
        </w:rPr>
        <w:t>万元，降低</w:t>
      </w:r>
      <w:r>
        <w:rPr>
          <w:rFonts w:hint="eastAsia" w:ascii="仿宋_GB2312" w:hAnsi="Times New Roman" w:eastAsia="仿宋_GB2312" w:cs="DengXian-Regular"/>
          <w:sz w:val="32"/>
          <w:szCs w:val="32"/>
          <w:lang w:val="en-US" w:eastAsia="zh-CN"/>
        </w:rPr>
        <w:t>91.3</w:t>
      </w:r>
      <w:r>
        <w:rPr>
          <w:rFonts w:hint="eastAsia" w:ascii="仿宋_GB2312" w:hAnsi="Times New Roman" w:eastAsia="仿宋_GB2312" w:cs="DengXian-Regular"/>
          <w:sz w:val="32"/>
          <w:szCs w:val="32"/>
        </w:rPr>
        <w:t>%，主要是石财债[2021]17号下达2021年第八批新增政府债券资金</w:t>
      </w:r>
      <w:r>
        <w:rPr>
          <w:rFonts w:hint="eastAsia" w:ascii="仿宋_GB2312" w:hAnsi="Times New Roman" w:eastAsia="仿宋_GB2312" w:cs="DengXian-Regular"/>
          <w:sz w:val="32"/>
          <w:szCs w:val="32"/>
          <w:lang w:eastAsia="zh-CN"/>
        </w:rPr>
        <w:t>，受疫情和资金到位时间影响，项目建设工程进度较慢，结转</w:t>
      </w:r>
      <w:r>
        <w:rPr>
          <w:rFonts w:hint="eastAsia" w:ascii="仿宋_GB2312" w:hAnsi="Times New Roman" w:eastAsia="仿宋_GB2312" w:cs="DengXian-Regular"/>
          <w:sz w:val="32"/>
          <w:szCs w:val="32"/>
          <w:lang w:val="en-US" w:eastAsia="zh-CN"/>
        </w:rPr>
        <w:t>2022年使用5566.89万元等</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3.国有资本经营预算财政拨款本年收入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eastAsia="zh-CN"/>
        </w:rPr>
        <w:t>与上年持平</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eastAsia="zh-CN"/>
        </w:rPr>
        <w:t>我部门没有国有资本经营收入</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eastAsia="zh-CN"/>
        </w:rPr>
        <w:t>与上年持平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我部门没有国有资本经营支出</w:t>
      </w:r>
      <w:r>
        <w:rPr>
          <w:rFonts w:hint="eastAsia" w:ascii="仿宋_GB2312" w:hAnsi="Times New Roman" w:eastAsia="仿宋_GB2312" w:cs="DengXian-Regular"/>
          <w:sz w:val="32"/>
          <w:szCs w:val="32"/>
        </w:rPr>
        <w:t>。</w:t>
      </w:r>
    </w:p>
    <w:p>
      <w:pPr>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（二）财政拨款收支与年初预算数对比情况</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本部门2021年度财政拨款本年收入</w:t>
      </w:r>
      <w:r>
        <w:rPr>
          <w:rFonts w:hint="eastAsia" w:ascii="仿宋_GB2312" w:hAnsi="Times New Roman" w:eastAsia="仿宋_GB2312" w:cs="DengXian-Regular"/>
          <w:sz w:val="32"/>
          <w:szCs w:val="32"/>
          <w:lang w:val="en-US" w:eastAsia="zh-CN"/>
        </w:rPr>
        <w:t>72361.78</w:t>
      </w:r>
      <w:r>
        <w:rPr>
          <w:rFonts w:hint="eastAsia" w:ascii="仿宋_GB2312" w:hAnsi="Times New Roman" w:eastAsia="仿宋_GB2312" w:cs="DengXian-Regular"/>
          <w:sz w:val="32"/>
          <w:szCs w:val="32"/>
        </w:rPr>
        <w:t>万元，完成年初预算的</w:t>
      </w:r>
      <w:r>
        <w:rPr>
          <w:rFonts w:hint="eastAsia" w:ascii="仿宋_GB2312" w:hAnsi="Times New Roman" w:eastAsia="仿宋_GB2312" w:cs="DengXian-Regular"/>
          <w:sz w:val="32"/>
          <w:szCs w:val="32"/>
          <w:lang w:val="en-US" w:eastAsia="zh-CN"/>
        </w:rPr>
        <w:t>103.9</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2671.11</w:t>
      </w:r>
      <w:r>
        <w:rPr>
          <w:rFonts w:hint="eastAsia" w:ascii="仿宋_GB2312" w:hAnsi="Times New Roman" w:eastAsia="仿宋_GB2312" w:cs="DengXian-Regular"/>
          <w:sz w:val="32"/>
          <w:szCs w:val="32"/>
        </w:rPr>
        <w:t>万元，</w:t>
      </w:r>
      <w:r>
        <w:rPr>
          <w:rFonts w:hint="eastAsia" w:ascii="仿宋_GB2312" w:hAnsi="Times New Roman" w:eastAsia="仿宋_GB2312" w:cs="DengXian-Regular"/>
          <w:color w:val="auto"/>
          <w:sz w:val="32"/>
          <w:szCs w:val="32"/>
        </w:rPr>
        <w:t>决算数大于预算数主要原因是</w:t>
      </w:r>
      <w:r>
        <w:rPr>
          <w:rFonts w:hint="eastAsia" w:ascii="仿宋_GB2312" w:hAnsi="Times New Roman" w:eastAsia="仿宋_GB2312" w:cs="DengXian-Regular"/>
          <w:color w:val="auto"/>
          <w:sz w:val="32"/>
          <w:szCs w:val="32"/>
          <w:lang w:eastAsia="zh-CN"/>
        </w:rPr>
        <w:t>年中下达</w:t>
      </w:r>
      <w:r>
        <w:rPr>
          <w:rFonts w:hint="eastAsia" w:ascii="仿宋_GB2312" w:hAnsi="Times New Roman" w:eastAsia="仿宋_GB2312" w:cs="DengXian-Regular"/>
          <w:color w:val="auto"/>
          <w:sz w:val="32"/>
          <w:szCs w:val="32"/>
        </w:rPr>
        <w:t>石财债[2021]6号第一批新增政府债券资金</w:t>
      </w:r>
      <w:r>
        <w:rPr>
          <w:rFonts w:hint="eastAsia" w:ascii="仿宋_GB2312" w:hAnsi="Times New Roman" w:eastAsia="仿宋_GB2312" w:cs="DengXian-Regular"/>
          <w:color w:val="auto"/>
          <w:sz w:val="32"/>
          <w:szCs w:val="32"/>
          <w:lang w:eastAsia="zh-CN"/>
        </w:rPr>
        <w:t>用于学校项目建设、设备购置、改善办学条件、年底下达</w:t>
      </w:r>
      <w:r>
        <w:rPr>
          <w:rFonts w:hint="eastAsia" w:ascii="仿宋_GB2312" w:hAnsi="Times New Roman" w:eastAsia="仿宋_GB2312" w:cs="DengXian-Regular"/>
          <w:color w:val="auto"/>
          <w:sz w:val="32"/>
          <w:szCs w:val="32"/>
        </w:rPr>
        <w:t>石财债[2021]17号下达2021年第八批新增政府债券资金</w:t>
      </w:r>
      <w:r>
        <w:rPr>
          <w:rFonts w:hint="eastAsia" w:ascii="仿宋_GB2312" w:hAnsi="Times New Roman" w:eastAsia="仿宋_GB2312" w:cs="DengXian-Regular"/>
          <w:color w:val="auto"/>
          <w:sz w:val="32"/>
          <w:szCs w:val="32"/>
          <w:lang w:val="en-US" w:eastAsia="zh-CN"/>
        </w:rPr>
        <w:t>用于学前推进工程及藁城区第一中学综合楼运动馆建设等</w:t>
      </w:r>
      <w:r>
        <w:rPr>
          <w:rFonts w:hint="eastAsia" w:ascii="仿宋_GB2312" w:hAnsi="Times New Roman" w:eastAsia="仿宋_GB2312" w:cs="DengXian-Regular"/>
          <w:color w:val="auto"/>
          <w:sz w:val="32"/>
          <w:szCs w:val="32"/>
        </w:rPr>
        <w:t>；本年支出74284.62万元，完成年初预算的</w:t>
      </w:r>
      <w:r>
        <w:rPr>
          <w:rFonts w:hint="eastAsia" w:ascii="仿宋_GB2312" w:hAnsi="Times New Roman" w:eastAsia="仿宋_GB2312" w:cs="DengXian-Regular"/>
          <w:color w:val="auto"/>
          <w:sz w:val="32"/>
          <w:szCs w:val="32"/>
          <w:lang w:val="en-US" w:eastAsia="zh-CN"/>
        </w:rPr>
        <w:t>106.6</w:t>
      </w:r>
      <w:r>
        <w:rPr>
          <w:rFonts w:hint="eastAsia" w:ascii="仿宋_GB2312" w:hAnsi="Times New Roman" w:eastAsia="仿宋_GB2312" w:cs="DengXian-Regular"/>
          <w:color w:val="auto"/>
          <w:sz w:val="32"/>
          <w:szCs w:val="32"/>
        </w:rPr>
        <w:t>%,比年初</w:t>
      </w:r>
      <w:r>
        <w:rPr>
          <w:rFonts w:hint="eastAsia" w:ascii="仿宋_GB2312" w:hAnsi="Times New Roman" w:eastAsia="仿宋_GB2312" w:cs="DengXian-Regular"/>
          <w:sz w:val="32"/>
          <w:szCs w:val="32"/>
        </w:rPr>
        <w:t>预算增加</w:t>
      </w:r>
      <w:r>
        <w:rPr>
          <w:rFonts w:hint="eastAsia" w:ascii="仿宋_GB2312" w:hAnsi="Times New Roman" w:eastAsia="仿宋_GB2312" w:cs="DengXian-Regular"/>
          <w:sz w:val="32"/>
          <w:szCs w:val="32"/>
          <w:lang w:val="en-US" w:eastAsia="zh-CN"/>
        </w:rPr>
        <w:t>4593.95</w:t>
      </w:r>
      <w:r>
        <w:rPr>
          <w:rFonts w:hint="eastAsia" w:ascii="仿宋_GB2312" w:hAnsi="Times New Roman" w:eastAsia="仿宋_GB2312" w:cs="DengXian-Regular"/>
          <w:sz w:val="32"/>
          <w:szCs w:val="32"/>
        </w:rPr>
        <w:t>万元，决算数大于预算数主要原因是主要是</w:t>
      </w:r>
      <w:r>
        <w:rPr>
          <w:rFonts w:hint="eastAsia" w:ascii="仿宋_GB2312" w:hAnsi="Times New Roman" w:eastAsia="仿宋_GB2312" w:cs="DengXian-Regular"/>
          <w:sz w:val="32"/>
          <w:szCs w:val="32"/>
          <w:lang w:eastAsia="zh-CN"/>
        </w:rPr>
        <w:t>年中下达</w:t>
      </w:r>
      <w:r>
        <w:rPr>
          <w:rFonts w:hint="eastAsia" w:ascii="仿宋_GB2312" w:hAnsi="Times New Roman" w:eastAsia="仿宋_GB2312" w:cs="DengXian-Regular"/>
          <w:sz w:val="32"/>
          <w:szCs w:val="32"/>
        </w:rPr>
        <w:t>石财债[2021]6号第一批新增政府债券资金</w:t>
      </w:r>
      <w:r>
        <w:rPr>
          <w:rFonts w:hint="eastAsia" w:ascii="仿宋_GB2312" w:hAnsi="Times New Roman" w:eastAsia="仿宋_GB2312" w:cs="DengXian-Regular"/>
          <w:sz w:val="32"/>
          <w:szCs w:val="32"/>
          <w:lang w:eastAsia="zh-CN"/>
        </w:rPr>
        <w:t>用于学校项目建设、设备购置、改善办学条件、年底下达</w:t>
      </w:r>
      <w:r>
        <w:rPr>
          <w:rFonts w:hint="eastAsia" w:ascii="仿宋_GB2312" w:hAnsi="Times New Roman" w:eastAsia="仿宋_GB2312" w:cs="DengXian-Regular"/>
          <w:sz w:val="32"/>
          <w:szCs w:val="32"/>
        </w:rPr>
        <w:t>石财债[2021]17号下达2021年第八批新增政府债券资金</w:t>
      </w:r>
      <w:r>
        <w:rPr>
          <w:rFonts w:hint="eastAsia" w:ascii="仿宋_GB2312" w:hAnsi="Times New Roman" w:eastAsia="仿宋_GB2312" w:cs="DengXian-Regular"/>
          <w:sz w:val="32"/>
          <w:szCs w:val="32"/>
          <w:lang w:val="en-US" w:eastAsia="zh-CN"/>
        </w:rPr>
        <w:t>用于学前推进工程及藁城区第一中学综合楼运动馆建设等</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hint="eastAsia" w:ascii="仿宋_GB2312" w:hAnsi="Times New Roman" w:eastAsia="仿宋_GB2312" w:cs="DengXian-Regular"/>
          <w:sz w:val="32"/>
          <w:szCs w:val="32"/>
          <w:lang w:eastAsia="zh-CN"/>
        </w:rPr>
      </w:pPr>
      <w:r>
        <w:rPr>
          <w:rFonts w:hint="eastAsia" w:ascii="仿宋_GB2312" w:hAnsi="Times New Roman" w:eastAsia="仿宋_GB2312" w:cs="DengXian-Regular"/>
          <w:sz w:val="32"/>
          <w:szCs w:val="32"/>
          <w:lang w:eastAsia="zh-CN"/>
        </w:rPr>
        <w:drawing>
          <wp:anchor distT="0" distB="0" distL="114300" distR="114300" simplePos="0" relativeHeight="251673600" behindDoc="0" locked="0" layoutInCell="1" allowOverlap="1">
            <wp:simplePos x="0" y="0"/>
            <wp:positionH relativeFrom="column">
              <wp:posOffset>391795</wp:posOffset>
            </wp:positionH>
            <wp:positionV relativeFrom="paragraph">
              <wp:posOffset>153670</wp:posOffset>
            </wp:positionV>
            <wp:extent cx="5080000" cy="3810000"/>
            <wp:effectExtent l="4445" t="4445" r="20955" b="14605"/>
            <wp:wrapSquare wrapText="bothSides"/>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anchor>
        </w:drawing>
      </w: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left="319" w:leftChars="152" w:firstLine="320" w:firstLineChars="100"/>
        <w:rPr>
          <w:rFonts w:hint="eastAsia"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lang w:val="en-US" w:eastAsia="zh-CN"/>
        </w:rPr>
        <w:t>具具体情况如下：</w:t>
      </w:r>
    </w:p>
    <w:p>
      <w:pPr>
        <w:numPr>
          <w:ilvl w:val="0"/>
          <w:numId w:val="1"/>
        </w:numPr>
        <w:adjustRightInd w:val="0"/>
        <w:snapToGrid w:val="0"/>
        <w:spacing w:line="580" w:lineRule="exact"/>
        <w:ind w:firstLine="640" w:firstLineChars="200"/>
        <w:rPr>
          <w:rFonts w:hint="eastAsia" w:ascii="仿宋_GB2312" w:hAnsi="Times New Roman" w:eastAsia="仿宋_GB2312" w:cs="DengXian-Regular"/>
          <w:color w:val="auto"/>
          <w:sz w:val="32"/>
          <w:szCs w:val="32"/>
          <w:lang w:val="en-US" w:eastAsia="zh-CN"/>
        </w:rPr>
      </w:pPr>
      <w:r>
        <w:rPr>
          <w:rFonts w:hint="eastAsia" w:ascii="仿宋_GB2312" w:hAnsi="Times New Roman" w:eastAsia="仿宋_GB2312" w:cs="DengXian-Regular"/>
          <w:color w:val="auto"/>
          <w:sz w:val="32"/>
          <w:szCs w:val="32"/>
        </w:rPr>
        <w:t>一般公共预算财政拨款本年收入完成年初预算</w:t>
      </w:r>
      <w:r>
        <w:rPr>
          <w:rFonts w:hint="eastAsia" w:ascii="仿宋_GB2312" w:hAnsi="Times New Roman" w:eastAsia="仿宋_GB2312" w:cs="DengXian-Regular"/>
          <w:color w:val="auto"/>
          <w:sz w:val="32"/>
          <w:szCs w:val="32"/>
          <w:lang w:val="en-US" w:eastAsia="zh-CN"/>
        </w:rPr>
        <w:t>103.2</w:t>
      </w:r>
      <w:r>
        <w:rPr>
          <w:rFonts w:hint="eastAsia" w:ascii="仿宋_GB2312" w:hAnsi="Times New Roman" w:eastAsia="仿宋_GB2312" w:cs="DengXian-Regular"/>
          <w:color w:val="auto"/>
          <w:sz w:val="32"/>
          <w:szCs w:val="32"/>
        </w:rPr>
        <w:t>%，比年初预算增加</w:t>
      </w:r>
      <w:r>
        <w:rPr>
          <w:rFonts w:hint="eastAsia" w:ascii="仿宋_GB2312" w:hAnsi="Times New Roman" w:eastAsia="仿宋_GB2312" w:cs="DengXian-Regular"/>
          <w:color w:val="auto"/>
          <w:sz w:val="32"/>
          <w:szCs w:val="32"/>
          <w:lang w:val="en-US" w:eastAsia="zh-CN"/>
        </w:rPr>
        <w:t>2218.87</w:t>
      </w:r>
      <w:r>
        <w:rPr>
          <w:rFonts w:hint="eastAsia" w:ascii="仿宋_GB2312" w:hAnsi="Times New Roman" w:eastAsia="仿宋_GB2312" w:cs="DengXian-Regular"/>
          <w:color w:val="auto"/>
          <w:sz w:val="32"/>
          <w:szCs w:val="32"/>
        </w:rPr>
        <w:t>万元，主要是</w:t>
      </w:r>
      <w:r>
        <w:rPr>
          <w:rFonts w:hint="eastAsia" w:ascii="仿宋_GB2312" w:hAnsi="Times New Roman" w:eastAsia="仿宋_GB2312" w:cs="DengXian-Regular"/>
          <w:color w:val="auto"/>
          <w:sz w:val="32"/>
          <w:szCs w:val="32"/>
          <w:lang w:eastAsia="zh-CN"/>
        </w:rPr>
        <w:t>年中下达</w:t>
      </w:r>
      <w:r>
        <w:rPr>
          <w:rFonts w:hint="eastAsia" w:ascii="仿宋_GB2312" w:hAnsi="Times New Roman" w:eastAsia="仿宋_GB2312" w:cs="DengXian-Regular"/>
          <w:color w:val="auto"/>
          <w:sz w:val="32"/>
          <w:szCs w:val="32"/>
          <w:lang w:val="en-US" w:eastAsia="zh-CN"/>
        </w:rPr>
        <w:t>石财教</w:t>
      </w:r>
      <w:r>
        <w:rPr>
          <w:rFonts w:hint="eastAsia" w:ascii="仿宋_GB2312" w:hAnsi="Times New Roman" w:eastAsia="仿宋_GB2312" w:cs="DengXian-Regular"/>
          <w:color w:val="auto"/>
          <w:sz w:val="32"/>
          <w:szCs w:val="32"/>
        </w:rPr>
        <w:t>[2021]</w:t>
      </w:r>
      <w:r>
        <w:rPr>
          <w:rFonts w:hint="eastAsia" w:ascii="仿宋_GB2312" w:hAnsi="Times New Roman" w:eastAsia="仿宋_GB2312" w:cs="DengXian-Regular"/>
          <w:color w:val="auto"/>
          <w:sz w:val="32"/>
          <w:szCs w:val="32"/>
          <w:lang w:val="en-US" w:eastAsia="zh-CN"/>
        </w:rPr>
        <w:t>34号关于下达2021城乡义务教育中央补助经费，石财教</w:t>
      </w:r>
      <w:r>
        <w:rPr>
          <w:rFonts w:hint="eastAsia" w:ascii="仿宋_GB2312" w:hAnsi="Times New Roman" w:eastAsia="仿宋_GB2312" w:cs="DengXian-Regular"/>
          <w:color w:val="auto"/>
          <w:sz w:val="32"/>
          <w:szCs w:val="32"/>
        </w:rPr>
        <w:t>[2021]</w:t>
      </w:r>
      <w:r>
        <w:rPr>
          <w:rFonts w:hint="eastAsia" w:ascii="仿宋_GB2312" w:hAnsi="Times New Roman" w:eastAsia="仿宋_GB2312" w:cs="DengXian-Regular"/>
          <w:color w:val="auto"/>
          <w:sz w:val="32"/>
          <w:szCs w:val="32"/>
          <w:lang w:val="en-US" w:eastAsia="zh-CN"/>
        </w:rPr>
        <w:t>38号关于下达2021学生资助中央补助经费，石财教</w:t>
      </w:r>
      <w:r>
        <w:rPr>
          <w:rFonts w:hint="eastAsia" w:ascii="仿宋_GB2312" w:hAnsi="Times New Roman" w:eastAsia="仿宋_GB2312" w:cs="DengXian-Regular"/>
          <w:color w:val="auto"/>
          <w:sz w:val="32"/>
          <w:szCs w:val="32"/>
        </w:rPr>
        <w:t>[2021]</w:t>
      </w:r>
      <w:r>
        <w:rPr>
          <w:rFonts w:hint="eastAsia" w:ascii="仿宋_GB2312" w:hAnsi="Times New Roman" w:eastAsia="仿宋_GB2312" w:cs="DengXian-Regular"/>
          <w:color w:val="auto"/>
          <w:sz w:val="32"/>
          <w:szCs w:val="32"/>
          <w:lang w:val="en-US" w:eastAsia="zh-CN"/>
        </w:rPr>
        <w:t>48号关于下达2021年支持学前教育发展中央资金等</w:t>
      </w:r>
      <w:r>
        <w:rPr>
          <w:rFonts w:hint="eastAsia" w:ascii="仿宋_GB2312" w:hAnsi="Times New Roman" w:eastAsia="仿宋_GB2312" w:cs="DengXian-Regular"/>
          <w:color w:val="auto"/>
          <w:sz w:val="32"/>
          <w:szCs w:val="32"/>
          <w:lang w:eastAsia="zh-CN"/>
        </w:rPr>
        <w:t>。</w:t>
      </w:r>
      <w:r>
        <w:rPr>
          <w:rFonts w:hint="eastAsia" w:ascii="仿宋_GB2312" w:hAnsi="Times New Roman" w:eastAsia="仿宋_GB2312" w:cs="DengXian-Regular"/>
          <w:color w:val="auto"/>
          <w:sz w:val="32"/>
          <w:szCs w:val="32"/>
        </w:rPr>
        <w:t>支出完成年初预算</w:t>
      </w:r>
      <w:r>
        <w:rPr>
          <w:rFonts w:hint="eastAsia" w:ascii="仿宋_GB2312" w:hAnsi="Times New Roman" w:eastAsia="仿宋_GB2312" w:cs="DengXian-Regular"/>
          <w:color w:val="auto"/>
          <w:sz w:val="32"/>
          <w:szCs w:val="32"/>
          <w:lang w:val="en-US" w:eastAsia="zh-CN"/>
        </w:rPr>
        <w:t>105.9</w:t>
      </w:r>
      <w:r>
        <w:rPr>
          <w:rFonts w:hint="eastAsia" w:ascii="仿宋_GB2312" w:hAnsi="Times New Roman" w:eastAsia="仿宋_GB2312" w:cs="DengXian-Regular"/>
          <w:color w:val="auto"/>
          <w:sz w:val="32"/>
          <w:szCs w:val="32"/>
        </w:rPr>
        <w:t>%，比年初预算增加</w:t>
      </w:r>
      <w:r>
        <w:rPr>
          <w:rFonts w:hint="eastAsia" w:ascii="仿宋_GB2312" w:hAnsi="Times New Roman" w:eastAsia="仿宋_GB2312" w:cs="DengXian-Regular"/>
          <w:color w:val="auto"/>
          <w:sz w:val="32"/>
          <w:szCs w:val="32"/>
          <w:lang w:val="en-US" w:eastAsia="zh-CN"/>
        </w:rPr>
        <w:t>4231.66</w:t>
      </w:r>
      <w:r>
        <w:rPr>
          <w:rFonts w:hint="eastAsia" w:ascii="仿宋_GB2312" w:hAnsi="Times New Roman" w:eastAsia="仿宋_GB2312" w:cs="DengXian-Regular"/>
          <w:color w:val="auto"/>
          <w:sz w:val="32"/>
          <w:szCs w:val="32"/>
        </w:rPr>
        <w:t>万元，主要是</w:t>
      </w:r>
      <w:r>
        <w:rPr>
          <w:rFonts w:hint="eastAsia" w:ascii="仿宋_GB2312" w:hAnsi="Times New Roman" w:eastAsia="仿宋_GB2312" w:cs="DengXian-Regular"/>
          <w:color w:val="auto"/>
          <w:sz w:val="32"/>
          <w:szCs w:val="32"/>
          <w:lang w:val="en-US" w:eastAsia="zh-CN"/>
        </w:rPr>
        <w:t>2021年城乡义务教育中央补助经费，2021年学生资助，2021年支持学前教育发展中央资金，迎检修缮等</w:t>
      </w:r>
      <w:r>
        <w:rPr>
          <w:rFonts w:hint="eastAsia" w:ascii="仿宋_GB2312" w:hAnsi="Times New Roman" w:eastAsia="仿宋_GB2312" w:cs="DengXian-Regular"/>
          <w:color w:val="auto"/>
          <w:sz w:val="32"/>
          <w:szCs w:val="32"/>
          <w:lang w:eastAsia="zh-CN"/>
        </w:rPr>
        <w:t>，年中下达</w:t>
      </w:r>
      <w:r>
        <w:rPr>
          <w:rFonts w:hint="eastAsia" w:ascii="仿宋_GB2312" w:hAnsi="Times New Roman" w:eastAsia="仿宋_GB2312" w:cs="DengXian-Regular"/>
          <w:color w:val="auto"/>
          <w:sz w:val="32"/>
          <w:szCs w:val="32"/>
        </w:rPr>
        <w:t>石财债[2021]6号第一批新增政府债券资金</w:t>
      </w:r>
      <w:r>
        <w:rPr>
          <w:rFonts w:hint="eastAsia" w:ascii="仿宋_GB2312" w:hAnsi="Times New Roman" w:eastAsia="仿宋_GB2312" w:cs="DengXian-Regular"/>
          <w:color w:val="auto"/>
          <w:sz w:val="32"/>
          <w:szCs w:val="32"/>
          <w:lang w:eastAsia="zh-CN"/>
        </w:rPr>
        <w:t>用于学校项目建设、设备购置、改善办学条件</w:t>
      </w:r>
      <w:r>
        <w:rPr>
          <w:rFonts w:hint="eastAsia" w:ascii="仿宋_GB2312" w:hAnsi="Times New Roman" w:eastAsia="仿宋_GB2312" w:cs="DengXian-Regular"/>
          <w:color w:val="auto"/>
          <w:sz w:val="32"/>
          <w:szCs w:val="32"/>
          <w:lang w:val="en-US" w:eastAsia="zh-CN"/>
        </w:rPr>
        <w:t>等。</w:t>
      </w:r>
    </w:p>
    <w:p>
      <w:pPr>
        <w:widowControl w:val="0"/>
        <w:numPr>
          <w:ilvl w:val="0"/>
          <w:numId w:val="0"/>
        </w:numPr>
        <w:adjustRightInd w:val="0"/>
        <w:snapToGrid w:val="0"/>
        <w:spacing w:line="580" w:lineRule="exact"/>
        <w:jc w:val="both"/>
        <w:rPr>
          <w:rFonts w:hint="default" w:ascii="仿宋_GB2312" w:hAnsi="Times New Roman" w:eastAsia="仿宋_GB2312" w:cs="DengXian-Regular"/>
          <w:sz w:val="32"/>
          <w:szCs w:val="32"/>
          <w:lang w:val="en-US" w:eastAsia="zh-CN"/>
        </w:rPr>
      </w:pPr>
      <w:r>
        <w:drawing>
          <wp:anchor distT="0" distB="0" distL="114300" distR="114300" simplePos="0" relativeHeight="251676672" behindDoc="0" locked="0" layoutInCell="1" allowOverlap="1">
            <wp:simplePos x="0" y="0"/>
            <wp:positionH relativeFrom="column">
              <wp:posOffset>490220</wp:posOffset>
            </wp:positionH>
            <wp:positionV relativeFrom="paragraph">
              <wp:posOffset>262890</wp:posOffset>
            </wp:positionV>
            <wp:extent cx="4588510" cy="2683510"/>
            <wp:effectExtent l="0" t="0" r="2540" b="2540"/>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26"/>
                    <a:stretch>
                      <a:fillRect/>
                    </a:stretch>
                  </pic:blipFill>
                  <pic:spPr>
                    <a:xfrm>
                      <a:off x="0" y="0"/>
                      <a:ext cx="4588510" cy="2683510"/>
                    </a:xfrm>
                    <a:prstGeom prst="rect">
                      <a:avLst/>
                    </a:prstGeom>
                    <a:noFill/>
                    <a:ln>
                      <a:noFill/>
                    </a:ln>
                  </pic:spPr>
                </pic:pic>
              </a:graphicData>
            </a:graphic>
          </wp:anchor>
        </w:drawing>
      </w:r>
    </w:p>
    <w:p>
      <w:pPr>
        <w:widowControl w:val="0"/>
        <w:numPr>
          <w:ilvl w:val="0"/>
          <w:numId w:val="0"/>
        </w:numPr>
        <w:adjustRightInd w:val="0"/>
        <w:snapToGrid w:val="0"/>
        <w:spacing w:line="580" w:lineRule="exact"/>
        <w:jc w:val="both"/>
        <w:rPr>
          <w:rFonts w:hint="default" w:ascii="仿宋_GB2312" w:hAnsi="Times New Roman" w:eastAsia="仿宋_GB2312" w:cs="DengXian-Regular"/>
          <w:sz w:val="32"/>
          <w:szCs w:val="32"/>
          <w:lang w:val="en-US" w:eastAsia="zh-CN"/>
        </w:rPr>
      </w:pPr>
    </w:p>
    <w:p>
      <w:pPr>
        <w:widowControl w:val="0"/>
        <w:numPr>
          <w:ilvl w:val="0"/>
          <w:numId w:val="0"/>
        </w:numPr>
        <w:adjustRightInd w:val="0"/>
        <w:snapToGrid w:val="0"/>
        <w:spacing w:line="580" w:lineRule="exact"/>
        <w:jc w:val="both"/>
        <w:rPr>
          <w:rFonts w:hint="default" w:ascii="仿宋_GB2312" w:hAnsi="Times New Roman" w:eastAsia="仿宋_GB2312" w:cs="DengXian-Regular"/>
          <w:sz w:val="32"/>
          <w:szCs w:val="32"/>
          <w:lang w:val="en-US" w:eastAsia="zh-CN"/>
        </w:rPr>
      </w:pPr>
    </w:p>
    <w:p>
      <w:pPr>
        <w:widowControl w:val="0"/>
        <w:numPr>
          <w:ilvl w:val="0"/>
          <w:numId w:val="0"/>
        </w:numPr>
        <w:adjustRightInd w:val="0"/>
        <w:snapToGrid w:val="0"/>
        <w:spacing w:line="580" w:lineRule="exact"/>
        <w:jc w:val="both"/>
        <w:rPr>
          <w:rFonts w:hint="default" w:ascii="仿宋_GB2312" w:hAnsi="Times New Roman" w:eastAsia="仿宋_GB2312" w:cs="DengXian-Regular"/>
          <w:sz w:val="32"/>
          <w:szCs w:val="32"/>
          <w:lang w:val="en-US" w:eastAsia="zh-CN"/>
        </w:rPr>
      </w:pPr>
    </w:p>
    <w:p>
      <w:pPr>
        <w:widowControl w:val="0"/>
        <w:numPr>
          <w:ilvl w:val="0"/>
          <w:numId w:val="0"/>
        </w:numPr>
        <w:adjustRightInd w:val="0"/>
        <w:snapToGrid w:val="0"/>
        <w:spacing w:line="580" w:lineRule="exact"/>
        <w:jc w:val="both"/>
        <w:rPr>
          <w:rFonts w:hint="default" w:ascii="仿宋_GB2312" w:hAnsi="Times New Roman" w:eastAsia="仿宋_GB2312" w:cs="DengXian-Regular"/>
          <w:sz w:val="32"/>
          <w:szCs w:val="32"/>
          <w:lang w:val="en-US" w:eastAsia="zh-CN"/>
        </w:rPr>
      </w:pPr>
    </w:p>
    <w:p>
      <w:pPr>
        <w:widowControl w:val="0"/>
        <w:numPr>
          <w:ilvl w:val="0"/>
          <w:numId w:val="0"/>
        </w:numPr>
        <w:adjustRightInd w:val="0"/>
        <w:snapToGrid w:val="0"/>
        <w:spacing w:line="580" w:lineRule="exact"/>
        <w:jc w:val="both"/>
        <w:rPr>
          <w:rFonts w:hint="default" w:ascii="仿宋_GB2312" w:hAnsi="Times New Roman" w:eastAsia="仿宋_GB2312" w:cs="DengXian-Regular"/>
          <w:sz w:val="32"/>
          <w:szCs w:val="32"/>
          <w:lang w:val="en-US" w:eastAsia="zh-CN"/>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2.政府性基金预算财政拨款本年收入完成年初预算</w:t>
      </w:r>
      <w:r>
        <w:rPr>
          <w:rFonts w:hint="eastAsia" w:ascii="仿宋_GB2312" w:hAnsi="Times New Roman" w:eastAsia="仿宋_GB2312" w:cs="DengXian-Regular"/>
          <w:sz w:val="32"/>
          <w:szCs w:val="32"/>
          <w:lang w:val="en-US" w:eastAsia="zh-CN"/>
        </w:rPr>
        <w:t>2263.8</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452.23</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eastAsia="zh-CN"/>
        </w:rPr>
        <w:t>年底下达</w:t>
      </w:r>
      <w:r>
        <w:rPr>
          <w:rFonts w:hint="eastAsia" w:ascii="仿宋_GB2312" w:hAnsi="Times New Roman" w:eastAsia="仿宋_GB2312" w:cs="DengXian-Regular"/>
          <w:sz w:val="32"/>
          <w:szCs w:val="32"/>
        </w:rPr>
        <w:t>石财债[2021]17号下达2021年第八批新增政府债券资金</w:t>
      </w:r>
      <w:r>
        <w:rPr>
          <w:rFonts w:hint="eastAsia" w:ascii="仿宋_GB2312" w:hAnsi="Times New Roman" w:eastAsia="仿宋_GB2312" w:cs="DengXian-Regular"/>
          <w:sz w:val="32"/>
          <w:szCs w:val="32"/>
          <w:lang w:val="en-US" w:eastAsia="zh-CN"/>
        </w:rPr>
        <w:t>用于学前推进工程及藁城区第一中学综合楼运动馆建设</w:t>
      </w:r>
      <w:r>
        <w:rPr>
          <w:rFonts w:hint="eastAsia" w:ascii="仿宋_GB2312" w:hAnsi="Times New Roman" w:eastAsia="仿宋_GB2312" w:cs="DengXian-Regular"/>
          <w:sz w:val="32"/>
          <w:szCs w:val="32"/>
        </w:rPr>
        <w:t>。支出完成年初预算</w:t>
      </w:r>
      <w:r>
        <w:rPr>
          <w:rFonts w:hint="eastAsia" w:ascii="仿宋_GB2312" w:hAnsi="Times New Roman" w:eastAsia="仿宋_GB2312" w:cs="DengXian-Regular"/>
          <w:sz w:val="32"/>
          <w:szCs w:val="32"/>
          <w:lang w:val="en-US" w:eastAsia="zh-CN"/>
        </w:rPr>
        <w:t>191.5</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19.12</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eastAsia="zh-CN"/>
        </w:rPr>
        <w:t>年底下达</w:t>
      </w:r>
      <w:r>
        <w:rPr>
          <w:rFonts w:hint="eastAsia" w:ascii="仿宋_GB2312" w:hAnsi="Times New Roman" w:eastAsia="仿宋_GB2312" w:cs="DengXian-Regular"/>
          <w:sz w:val="32"/>
          <w:szCs w:val="32"/>
        </w:rPr>
        <w:t>石财债[2021]17号下达2021年第八批新增政府债券资金</w:t>
      </w:r>
      <w:r>
        <w:rPr>
          <w:rFonts w:hint="eastAsia" w:ascii="仿宋_GB2312" w:hAnsi="Times New Roman" w:eastAsia="仿宋_GB2312" w:cs="DengXian-Regular"/>
          <w:sz w:val="32"/>
          <w:szCs w:val="32"/>
          <w:lang w:val="en-US" w:eastAsia="zh-CN"/>
        </w:rPr>
        <w:t>用于学前推进工程等</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3.国有资本经营预算财政拨款本年收入完成年初预算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val="en-US" w:eastAsia="zh-CN"/>
        </w:rPr>
        <w:t>本部门无此项收入</w:t>
      </w:r>
      <w:r>
        <w:rPr>
          <w:rFonts w:hint="eastAsia" w:ascii="仿宋_GB2312" w:hAnsi="Times New Roman" w:eastAsia="仿宋_GB2312" w:cs="DengXian-Regular"/>
          <w:sz w:val="32"/>
          <w:szCs w:val="32"/>
        </w:rPr>
        <w:t>；支出完成年初预算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val="en-US" w:eastAsia="zh-CN"/>
        </w:rPr>
        <w:t>本部门无此项支出</w:t>
      </w:r>
      <w:r>
        <w:rPr>
          <w:rFonts w:hint="eastAsia" w:ascii="仿宋_GB2312" w:hAnsi="Times New Roman" w:eastAsia="仿宋_GB2312" w:cs="DengXian-Regular"/>
          <w:sz w:val="32"/>
          <w:szCs w:val="32"/>
        </w:rPr>
        <w:t>。</w:t>
      </w:r>
    </w:p>
    <w:p>
      <w:pPr>
        <w:numPr>
          <w:ilvl w:val="0"/>
          <w:numId w:val="0"/>
        </w:numPr>
        <w:adjustRightInd w:val="0"/>
        <w:snapToGrid w:val="0"/>
        <w:spacing w:line="580" w:lineRule="exact"/>
        <w:ind w:firstLine="321" w:firstLineChars="1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w:t>
      </w:r>
      <w:r>
        <w:rPr>
          <w:rFonts w:hint="eastAsia" w:ascii="楷体_GB2312" w:hAnsi="Times New Roman" w:eastAsia="楷体_GB2312" w:cs="DengXian-Bold"/>
          <w:b/>
          <w:bCs/>
          <w:sz w:val="32"/>
          <w:szCs w:val="32"/>
          <w:lang w:val="en-US" w:eastAsia="zh-CN"/>
        </w:rPr>
        <w:t>三</w:t>
      </w:r>
      <w:r>
        <w:rPr>
          <w:rFonts w:hint="eastAsia" w:ascii="楷体_GB2312" w:hAnsi="Times New Roman" w:eastAsia="楷体_GB2312" w:cs="DengXian-Bold"/>
          <w:b/>
          <w:bCs/>
          <w:sz w:val="32"/>
          <w:szCs w:val="32"/>
        </w:rPr>
        <w:t>）财政拨款支出决算结构情况</w:t>
      </w:r>
    </w:p>
    <w:p>
      <w:pPr>
        <w:adjustRightInd w:val="0"/>
        <w:snapToGrid w:val="0"/>
        <w:spacing w:line="580" w:lineRule="exact"/>
        <w:ind w:firstLine="640" w:firstLineChars="200"/>
        <w:rPr>
          <w:rFonts w:hint="default"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rPr>
        <w:t>2021 年度财政拨款支出</w:t>
      </w:r>
      <w:r>
        <w:rPr>
          <w:rFonts w:hint="eastAsia" w:ascii="仿宋_GB2312" w:hAnsi="Times New Roman" w:eastAsia="仿宋_GB2312" w:cs="DengXian-Regular"/>
          <w:sz w:val="32"/>
          <w:szCs w:val="32"/>
          <w:lang w:val="en-US" w:eastAsia="zh-CN"/>
        </w:rPr>
        <w:t>74284.62</w:t>
      </w:r>
      <w:r>
        <w:rPr>
          <w:rFonts w:hint="eastAsia" w:ascii="仿宋_GB2312" w:hAnsi="Times New Roman" w:eastAsia="仿宋_GB2312" w:cs="DengXian-Regular"/>
          <w:sz w:val="32"/>
          <w:szCs w:val="32"/>
        </w:rPr>
        <w:t>万元，主要用于以下方面</w:t>
      </w:r>
      <w:r>
        <w:rPr>
          <w:rFonts w:hint="eastAsia" w:ascii="仿宋_GB2312" w:hAnsi="Times New Roman" w:eastAsia="仿宋_GB2312" w:cs="DengXian-Regular"/>
          <w:sz w:val="32"/>
          <w:szCs w:val="32"/>
          <w:lang w:val="en-US" w:eastAsia="zh-CN"/>
        </w:rPr>
        <w:t>一般公共预算财政拨款</w:t>
      </w:r>
      <w:r>
        <w:rPr>
          <w:rFonts w:hint="eastAsia" w:ascii="仿宋_GB2312" w:hAnsi="Times New Roman" w:eastAsia="仿宋_GB2312" w:cs="DengXian-Regular"/>
          <w:sz w:val="32"/>
          <w:szCs w:val="32"/>
        </w:rPr>
        <w:t>支出</w:t>
      </w:r>
      <w:r>
        <w:rPr>
          <w:rFonts w:hint="eastAsia" w:ascii="仿宋_GB2312" w:hAnsi="Times New Roman" w:eastAsia="仿宋_GB2312" w:cs="DengXian-Regular"/>
          <w:sz w:val="32"/>
          <w:szCs w:val="32"/>
          <w:lang w:val="en-US" w:eastAsia="zh-CN"/>
        </w:rPr>
        <w:t>73811.49</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99.3</w:t>
      </w:r>
      <w:r>
        <w:rPr>
          <w:rFonts w:hint="eastAsia" w:ascii="仿宋_GB2312" w:hAnsi="Times New Roman" w:eastAsia="仿宋_GB2312" w:cs="DengXian-Regular"/>
          <w:sz w:val="32"/>
          <w:szCs w:val="32"/>
        </w:rPr>
        <w:t>%，主要用于</w:t>
      </w:r>
      <w:r>
        <w:rPr>
          <w:rFonts w:hint="eastAsia" w:ascii="仿宋_GB2312" w:hAnsi="Times New Roman" w:eastAsia="仿宋_GB2312" w:cs="DengXian-Regular"/>
          <w:sz w:val="32"/>
          <w:szCs w:val="32"/>
          <w:lang w:val="en-US" w:eastAsia="zh-CN"/>
        </w:rPr>
        <w:t>普通教育，职业教育，成人教育，特殊教育进修及培训</w:t>
      </w:r>
      <w:r>
        <w:rPr>
          <w:rFonts w:hint="eastAsia" w:ascii="仿宋_GB2312" w:hAnsi="Times New Roman" w:eastAsia="仿宋_GB2312" w:cs="DengXian-Regular"/>
          <w:sz w:val="32"/>
          <w:szCs w:val="32"/>
        </w:rPr>
        <w:t>等支出；</w:t>
      </w:r>
      <w:r>
        <w:rPr>
          <w:rFonts w:hint="eastAsia" w:ascii="仿宋_GB2312" w:hAnsi="Times New Roman" w:eastAsia="仿宋_GB2312" w:cs="DengXian-Regular"/>
          <w:sz w:val="32"/>
          <w:szCs w:val="32"/>
          <w:lang w:val="en-US" w:eastAsia="zh-CN"/>
        </w:rPr>
        <w:t>城乡社区</w:t>
      </w:r>
      <w:r>
        <w:rPr>
          <w:rFonts w:hint="eastAsia" w:ascii="仿宋_GB2312" w:hAnsi="Times New Roman" w:eastAsia="仿宋_GB2312" w:cs="DengXian-Regular"/>
          <w:sz w:val="32"/>
          <w:szCs w:val="32"/>
        </w:rPr>
        <w:t>支出</w:t>
      </w:r>
      <w:r>
        <w:rPr>
          <w:rFonts w:hint="eastAsia" w:ascii="仿宋_GB2312" w:hAnsi="Times New Roman" w:eastAsia="仿宋_GB2312" w:cs="DengXian-Regular"/>
          <w:sz w:val="32"/>
          <w:szCs w:val="32"/>
          <w:lang w:val="en-US" w:eastAsia="zh-CN"/>
        </w:rPr>
        <w:t>40.02</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0.1</w:t>
      </w:r>
      <w:r>
        <w:rPr>
          <w:rFonts w:hint="eastAsia" w:ascii="仿宋_GB2312" w:hAnsi="Times New Roman" w:eastAsia="仿宋_GB2312" w:cs="DengXian-Regular"/>
          <w:sz w:val="32"/>
          <w:szCs w:val="32"/>
        </w:rPr>
        <w:t>%，主要用于</w:t>
      </w:r>
      <w:r>
        <w:rPr>
          <w:rFonts w:hint="eastAsia" w:ascii="仿宋_GB2312" w:hAnsi="Times New Roman" w:eastAsia="仿宋_GB2312" w:cs="DengXian-Regular"/>
          <w:sz w:val="32"/>
          <w:szCs w:val="32"/>
          <w:lang w:val="en-US" w:eastAsia="zh-CN"/>
        </w:rPr>
        <w:t>职教中心租地租金</w:t>
      </w:r>
      <w:r>
        <w:rPr>
          <w:rFonts w:hint="eastAsia" w:ascii="仿宋_GB2312" w:hAnsi="Times New Roman" w:eastAsia="仿宋_GB2312" w:cs="DengXian-Regular"/>
          <w:sz w:val="32"/>
          <w:szCs w:val="32"/>
        </w:rPr>
        <w:t>等支出</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lang w:val="en-US" w:eastAsia="zh-CN"/>
        </w:rPr>
        <w:t>其他支出433.11万元，占0.6</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lang w:val="en-US" w:eastAsia="zh-CN"/>
        </w:rPr>
        <w:t>较上年增加25.01万元，主要用于廉州一中等租地租金支出。</w:t>
      </w:r>
      <w:bookmarkStart w:id="0" w:name="_GoBack"/>
      <w:bookmarkEnd w:id="0"/>
    </w:p>
    <w:p>
      <w:p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（四）一般公共预算基本支出决算情况说明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2021年度财政拨款基本支出</w:t>
      </w:r>
      <w:r>
        <w:rPr>
          <w:rFonts w:hint="eastAsia" w:ascii="仿宋_GB2312" w:hAnsi="Times New Roman" w:eastAsia="仿宋_GB2312" w:cs="DengXian-Regular"/>
          <w:sz w:val="32"/>
          <w:szCs w:val="32"/>
          <w:lang w:val="en-US" w:eastAsia="zh-CN"/>
        </w:rPr>
        <w:t>41212.61</w:t>
      </w:r>
      <w:r>
        <w:rPr>
          <w:rFonts w:hint="eastAsia" w:ascii="仿宋_GB2312" w:hAnsi="Times New Roman" w:eastAsia="仿宋_GB2312" w:cs="DengXian-Regular"/>
          <w:sz w:val="32"/>
          <w:szCs w:val="32"/>
        </w:rPr>
        <w:t>万元，其中：</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 xml:space="preserve">人员经费 </w:t>
      </w:r>
      <w:r>
        <w:rPr>
          <w:rFonts w:hint="eastAsia" w:ascii="仿宋_GB2312" w:hAnsi="Times New Roman" w:eastAsia="仿宋_GB2312" w:cs="DengXian-Regular"/>
          <w:sz w:val="32"/>
          <w:szCs w:val="32"/>
          <w:lang w:val="en-US" w:eastAsia="zh-CN"/>
        </w:rPr>
        <w:t>35460.46</w:t>
      </w:r>
      <w:r>
        <w:rPr>
          <w:rFonts w:hint="eastAsia" w:ascii="仿宋_GB2312" w:hAnsi="Times New Roman" w:eastAsia="仿宋_GB2312" w:cs="DengXian-Regular"/>
          <w:sz w:val="32"/>
          <w:szCs w:val="32"/>
        </w:rPr>
        <w:t>万元，主要包括基本工资、津贴补贴、奖金、绩效工资、机关事业单位基本养老保险缴费、职业年金缴费、职工基本医疗保险缴费、公务员医疗补助缴费、住房公积金、其他工资福利支出、抚恤金、生活补助、奖励金、其他对个人和家庭的补助支出。</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 xml:space="preserve">公用经费 </w:t>
      </w:r>
      <w:r>
        <w:rPr>
          <w:rFonts w:hint="eastAsia" w:ascii="仿宋_GB2312" w:hAnsi="Times New Roman" w:eastAsia="仿宋_GB2312" w:cs="DengXian-Regular"/>
          <w:sz w:val="32"/>
          <w:szCs w:val="32"/>
          <w:lang w:val="en-US" w:eastAsia="zh-CN"/>
        </w:rPr>
        <w:t>5752.16</w:t>
      </w:r>
      <w:r>
        <w:rPr>
          <w:rFonts w:hint="eastAsia" w:ascii="仿宋_GB2312" w:hAnsi="Times New Roman" w:eastAsia="仿宋_GB2312" w:cs="DengXian-Regular"/>
          <w:sz w:val="32"/>
          <w:szCs w:val="32"/>
        </w:rPr>
        <w:t>万元，主要包括办公费、印刷费、咨询费、水费、电费、邮电费、取暖费、物业管理费、差旅费、维修（护）费、租赁费、培训费、专用材料费、劳务费、委托业务费、工会经费、福利费、其他交通费用、其他商品和服务支出、办公设备购置、专用设备购置、信息网络及软件购置更新。</w:t>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五、一般公共预算“三公” 经费支出决算情况说明</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（一）“三公”经费财政拨款支出决算总体情况说明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Wingdings"/>
          <w:sz w:val="32"/>
          <w:szCs w:val="32"/>
        </w:rPr>
        <w:t>本部门2020年度“三公”经费财政拨款支出预算为</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万元，支出决算为</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元，完成预算的</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%,较预算增加</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万元，增长</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w:t>
      </w:r>
      <w:r>
        <w:rPr>
          <w:rFonts w:hint="eastAsia" w:ascii="仿宋_GB2312" w:hAnsi="Times New Roman" w:eastAsia="仿宋_GB2312" w:cs="Wingdings"/>
          <w:b w:val="0"/>
          <w:bCs w:val="0"/>
          <w:sz w:val="32"/>
          <w:szCs w:val="32"/>
        </w:rPr>
        <w:t>主要是</w:t>
      </w:r>
      <w:r>
        <w:rPr>
          <w:rFonts w:hint="eastAsia" w:ascii="仿宋_GB2312" w:hAnsi="Times New Roman" w:eastAsia="仿宋_GB2312" w:cs="Wingdings"/>
          <w:b w:val="0"/>
          <w:bCs w:val="0"/>
          <w:sz w:val="32"/>
          <w:szCs w:val="32"/>
          <w:lang w:val="en-US" w:eastAsia="zh-CN"/>
        </w:rPr>
        <w:t>本部门无因公出国（境），无</w:t>
      </w:r>
      <w:r>
        <w:rPr>
          <w:rFonts w:hint="eastAsia" w:ascii="楷体_GB2312" w:hAnsi="Times New Roman" w:eastAsia="楷体_GB2312" w:cs="Mongolian Baiti"/>
          <w:b w:val="0"/>
          <w:bCs w:val="0"/>
          <w:sz w:val="32"/>
          <w:szCs w:val="32"/>
        </w:rPr>
        <w:t>公务用车购置及运行维护费</w:t>
      </w:r>
      <w:r>
        <w:rPr>
          <w:rFonts w:hint="eastAsia" w:ascii="楷体_GB2312" w:hAnsi="Times New Roman" w:eastAsia="楷体_GB2312" w:cs="Mongolian Baiti"/>
          <w:b w:val="0"/>
          <w:bCs w:val="0"/>
          <w:sz w:val="32"/>
          <w:szCs w:val="32"/>
          <w:lang w:eastAsia="zh-CN"/>
        </w:rPr>
        <w:t>，</w:t>
      </w:r>
      <w:r>
        <w:rPr>
          <w:rFonts w:hint="eastAsia" w:ascii="楷体_GB2312" w:hAnsi="Times New Roman" w:eastAsia="楷体_GB2312" w:cs="Mongolian Baiti"/>
          <w:b w:val="0"/>
          <w:bCs w:val="0"/>
          <w:sz w:val="32"/>
          <w:szCs w:val="32"/>
          <w:lang w:val="en-US" w:eastAsia="zh-CN"/>
        </w:rPr>
        <w:t>无公务接待费</w:t>
      </w:r>
      <w:r>
        <w:rPr>
          <w:rFonts w:hint="eastAsia" w:ascii="仿宋_GB2312" w:hAnsi="Times New Roman" w:eastAsia="仿宋_GB2312" w:cs="Wingdings"/>
          <w:b w:val="0"/>
          <w:bCs w:val="0"/>
          <w:sz w:val="32"/>
          <w:szCs w:val="32"/>
        </w:rPr>
        <w:t>；</w:t>
      </w:r>
      <w:r>
        <w:rPr>
          <w:rFonts w:hint="eastAsia" w:ascii="仿宋_GB2312" w:hAnsi="Times New Roman" w:eastAsia="仿宋_GB2312" w:cs="Wingdings"/>
          <w:b w:val="0"/>
          <w:bCs w:val="0"/>
          <w:sz w:val="32"/>
          <w:szCs w:val="32"/>
          <w:lang w:val="en-US" w:eastAsia="zh-CN"/>
        </w:rPr>
        <w:t>本部门无因公出国（境），无</w:t>
      </w:r>
      <w:r>
        <w:rPr>
          <w:rFonts w:hint="eastAsia" w:ascii="楷体_GB2312" w:hAnsi="Times New Roman" w:eastAsia="楷体_GB2312" w:cs="Mongolian Baiti"/>
          <w:b w:val="0"/>
          <w:bCs w:val="0"/>
          <w:sz w:val="32"/>
          <w:szCs w:val="32"/>
        </w:rPr>
        <w:t>公务用车购置及运行维护费</w:t>
      </w:r>
      <w:r>
        <w:rPr>
          <w:rFonts w:hint="eastAsia" w:ascii="楷体_GB2312" w:hAnsi="Times New Roman" w:eastAsia="楷体_GB2312" w:cs="Mongolian Baiti"/>
          <w:b w:val="0"/>
          <w:bCs w:val="0"/>
          <w:sz w:val="32"/>
          <w:szCs w:val="32"/>
          <w:lang w:eastAsia="zh-CN"/>
        </w:rPr>
        <w:t>，</w:t>
      </w:r>
      <w:r>
        <w:rPr>
          <w:rFonts w:hint="eastAsia" w:ascii="楷体_GB2312" w:hAnsi="Times New Roman" w:eastAsia="楷体_GB2312" w:cs="Mongolian Baiti"/>
          <w:b w:val="0"/>
          <w:bCs w:val="0"/>
          <w:sz w:val="32"/>
          <w:szCs w:val="32"/>
          <w:lang w:val="en-US" w:eastAsia="zh-CN"/>
        </w:rPr>
        <w:t>无公务接待费</w:t>
      </w:r>
      <w:r>
        <w:rPr>
          <w:rFonts w:hint="eastAsia" w:ascii="仿宋_GB2312" w:hAnsi="Times New Roman" w:eastAsia="仿宋_GB2312" w:cs="Wingdings"/>
          <w:b w:val="0"/>
          <w:bCs w:val="0"/>
          <w:sz w:val="32"/>
          <w:szCs w:val="32"/>
        </w:rPr>
        <w:t>。</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（二）“三公”经费财政拨款支出决算具体情况说明</w:t>
      </w:r>
    </w:p>
    <w:p>
      <w:pPr>
        <w:adjustRightInd w:val="0"/>
        <w:snapToGrid w:val="0"/>
        <w:spacing w:line="580" w:lineRule="exact"/>
        <w:ind w:firstLine="643" w:firstLineChars="200"/>
        <w:rPr>
          <w:rFonts w:hint="eastAsia" w:ascii="仿宋_GB2312" w:hAnsi="Times New Roman" w:eastAsia="仿宋_GB2312" w:cs="Wingdings"/>
          <w:b w:val="0"/>
          <w:bCs w:val="0"/>
          <w:i w:val="0"/>
          <w:iCs w:val="0"/>
          <w:sz w:val="32"/>
          <w:szCs w:val="32"/>
        </w:rPr>
      </w:pPr>
      <w:r>
        <w:rPr>
          <w:rFonts w:hint="eastAsia" w:ascii="楷体_GB2312" w:hAnsi="Times New Roman" w:eastAsia="楷体_GB2312" w:cs="DengXian-Bold"/>
          <w:b/>
          <w:bCs/>
          <w:sz w:val="32"/>
          <w:szCs w:val="32"/>
        </w:rPr>
        <w:t>1.因公出国（境）费支出情况。</w:t>
      </w:r>
      <w:r>
        <w:rPr>
          <w:rFonts w:hint="eastAsia" w:ascii="仿宋_GB2312" w:hAnsi="仿宋_GB2312" w:eastAsia="仿宋_GB2312" w:cs="仿宋_GB2312"/>
          <w:sz w:val="32"/>
          <w:szCs w:val="32"/>
        </w:rPr>
        <w:t>本部门2020年因公出国（境）费支出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r>
        <w:rPr>
          <w:rFonts w:hint="eastAsia" w:ascii="仿宋_GB2312" w:hAnsi="Times New Roman" w:eastAsia="仿宋_GB2312" w:cs="Wingdings"/>
          <w:sz w:val="32"/>
          <w:szCs w:val="32"/>
        </w:rPr>
        <w:t>因公出国（境）团组</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个、共</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人、参加其他单位组织的因公出国（境）团组</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个、共</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人/无本单位组织的出国（境）团组。因公出国（境）费支出较预算增加</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万元，增长</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w:t>
      </w:r>
      <w:r>
        <w:rPr>
          <w:rFonts w:hint="eastAsia" w:ascii="仿宋_GB2312" w:hAnsi="Times New Roman" w:eastAsia="仿宋_GB2312" w:cs="Wingdings"/>
          <w:b w:val="0"/>
          <w:bCs w:val="0"/>
          <w:i w:val="0"/>
          <w:iCs w:val="0"/>
          <w:sz w:val="32"/>
          <w:szCs w:val="32"/>
        </w:rPr>
        <w:t>主要是</w:t>
      </w:r>
      <w:r>
        <w:rPr>
          <w:rFonts w:hint="eastAsia" w:ascii="仿宋" w:hAnsi="仿宋" w:eastAsia="仿宋" w:cs="仿宋"/>
          <w:b w:val="0"/>
          <w:bCs w:val="0"/>
          <w:i w:val="0"/>
          <w:iCs w:val="0"/>
          <w:sz w:val="32"/>
          <w:szCs w:val="32"/>
        </w:rPr>
        <w:t>本</w:t>
      </w:r>
      <w:r>
        <w:rPr>
          <w:rFonts w:hint="eastAsia" w:ascii="仿宋" w:hAnsi="仿宋" w:eastAsia="仿宋" w:cs="仿宋"/>
          <w:b w:val="0"/>
          <w:bCs w:val="0"/>
          <w:i w:val="0"/>
          <w:iCs w:val="0"/>
          <w:sz w:val="32"/>
          <w:szCs w:val="32"/>
          <w:lang w:val="en-US" w:eastAsia="zh-CN"/>
        </w:rPr>
        <w:t>部门</w:t>
      </w:r>
      <w:r>
        <w:rPr>
          <w:rFonts w:hint="eastAsia" w:ascii="仿宋" w:hAnsi="仿宋" w:eastAsia="仿宋" w:cs="仿宋"/>
          <w:b w:val="0"/>
          <w:bCs w:val="0"/>
          <w:i w:val="0"/>
          <w:iCs w:val="0"/>
          <w:sz w:val="32"/>
          <w:szCs w:val="32"/>
        </w:rPr>
        <w:t>无组织的出国（境）团组</w:t>
      </w:r>
      <w:r>
        <w:rPr>
          <w:rFonts w:hint="eastAsia" w:ascii="仿宋_GB2312" w:hAnsi="Times New Roman" w:eastAsia="仿宋_GB2312" w:cs="Wingdings"/>
          <w:b w:val="0"/>
          <w:bCs w:val="0"/>
          <w:i w:val="0"/>
          <w:iCs w:val="0"/>
          <w:sz w:val="32"/>
          <w:szCs w:val="32"/>
        </w:rPr>
        <w:t>；较上年增加</w:t>
      </w:r>
      <w:r>
        <w:rPr>
          <w:rFonts w:hint="eastAsia" w:ascii="仿宋_GB2312" w:hAnsi="Times New Roman" w:eastAsia="仿宋_GB2312" w:cs="Wingdings"/>
          <w:b w:val="0"/>
          <w:bCs w:val="0"/>
          <w:i w:val="0"/>
          <w:iCs w:val="0"/>
          <w:sz w:val="32"/>
          <w:szCs w:val="32"/>
          <w:lang w:val="en-US" w:eastAsia="zh-CN"/>
        </w:rPr>
        <w:t>0</w:t>
      </w:r>
      <w:r>
        <w:rPr>
          <w:rFonts w:hint="eastAsia" w:ascii="仿宋_GB2312" w:hAnsi="Times New Roman" w:eastAsia="仿宋_GB2312" w:cs="Wingdings"/>
          <w:b w:val="0"/>
          <w:bCs w:val="0"/>
          <w:i w:val="0"/>
          <w:iCs w:val="0"/>
          <w:sz w:val="32"/>
          <w:szCs w:val="32"/>
        </w:rPr>
        <w:t>万元，增长</w:t>
      </w:r>
      <w:r>
        <w:rPr>
          <w:rFonts w:hint="eastAsia" w:ascii="仿宋_GB2312" w:hAnsi="Times New Roman" w:eastAsia="仿宋_GB2312" w:cs="Wingdings"/>
          <w:b w:val="0"/>
          <w:bCs w:val="0"/>
          <w:i w:val="0"/>
          <w:iCs w:val="0"/>
          <w:sz w:val="32"/>
          <w:szCs w:val="32"/>
          <w:lang w:val="en-US" w:eastAsia="zh-CN"/>
        </w:rPr>
        <w:t>0</w:t>
      </w:r>
      <w:r>
        <w:rPr>
          <w:rFonts w:hint="eastAsia" w:ascii="仿宋_GB2312" w:hAnsi="Times New Roman" w:eastAsia="仿宋_GB2312" w:cs="Wingdings"/>
          <w:b w:val="0"/>
          <w:bCs w:val="0"/>
          <w:i w:val="0"/>
          <w:iCs w:val="0"/>
          <w:sz w:val="32"/>
          <w:szCs w:val="32"/>
        </w:rPr>
        <w:t>%,主要是</w:t>
      </w:r>
      <w:r>
        <w:rPr>
          <w:rFonts w:hint="eastAsia" w:ascii="仿宋" w:hAnsi="仿宋" w:eastAsia="仿宋" w:cs="仿宋"/>
          <w:b w:val="0"/>
          <w:bCs w:val="0"/>
          <w:i w:val="0"/>
          <w:iCs w:val="0"/>
          <w:sz w:val="32"/>
          <w:szCs w:val="32"/>
        </w:rPr>
        <w:t>本</w:t>
      </w:r>
      <w:r>
        <w:rPr>
          <w:rFonts w:hint="eastAsia" w:ascii="仿宋" w:hAnsi="仿宋" w:eastAsia="仿宋" w:cs="仿宋"/>
          <w:b w:val="0"/>
          <w:bCs w:val="0"/>
          <w:i w:val="0"/>
          <w:iCs w:val="0"/>
          <w:sz w:val="32"/>
          <w:szCs w:val="32"/>
          <w:lang w:val="en-US" w:eastAsia="zh-CN"/>
        </w:rPr>
        <w:t>部门</w:t>
      </w:r>
      <w:r>
        <w:rPr>
          <w:rFonts w:hint="eastAsia" w:ascii="仿宋" w:hAnsi="仿宋" w:eastAsia="仿宋" w:cs="仿宋"/>
          <w:b w:val="0"/>
          <w:bCs w:val="0"/>
          <w:i w:val="0"/>
          <w:iCs w:val="0"/>
          <w:sz w:val="32"/>
          <w:szCs w:val="32"/>
        </w:rPr>
        <w:t>无组织的出国（境）团组</w:t>
      </w:r>
      <w:r>
        <w:rPr>
          <w:rFonts w:hint="eastAsia" w:ascii="仿宋_GB2312" w:hAnsi="Times New Roman" w:eastAsia="仿宋_GB2312" w:cs="Wingdings"/>
          <w:b w:val="0"/>
          <w:bCs w:val="0"/>
          <w:i w:val="0"/>
          <w:iCs w:val="0"/>
          <w:sz w:val="32"/>
          <w:szCs w:val="32"/>
        </w:rPr>
        <w:t>。</w:t>
      </w:r>
    </w:p>
    <w:p>
      <w:pPr>
        <w:adjustRightInd w:val="0"/>
        <w:snapToGrid w:val="0"/>
        <w:spacing w:line="580" w:lineRule="exact"/>
        <w:ind w:firstLine="643" w:firstLineChars="200"/>
        <w:rPr>
          <w:rFonts w:hint="eastAsia" w:ascii="楷体_GB2312" w:hAnsi="Times New Roman" w:eastAsia="楷体_GB2312" w:cs="DengXian-Bold"/>
          <w:b/>
          <w:bCs/>
          <w:sz w:val="32"/>
          <w:szCs w:val="32"/>
        </w:rPr>
      </w:pPr>
      <w:r>
        <w:rPr>
          <w:rFonts w:hint="eastAsia" w:ascii="楷体_GB2312" w:hAnsi="Times New Roman" w:eastAsia="楷体_GB2312" w:cs="DengXian-Bold"/>
          <w:b/>
          <w:bCs/>
          <w:sz w:val="32"/>
          <w:szCs w:val="32"/>
        </w:rPr>
        <w:t>2.公务用车购置及运行维护费支出情况。</w:t>
      </w:r>
    </w:p>
    <w:p>
      <w:pPr>
        <w:adjustRightInd w:val="0"/>
        <w:snapToGrid w:val="0"/>
        <w:spacing w:line="580" w:lineRule="exact"/>
        <w:ind w:firstLine="640" w:firstLineChars="200"/>
        <w:rPr>
          <w:rFonts w:ascii="仿宋_GB2312" w:hAnsi="Times New Roman" w:eastAsia="仿宋_GB2312" w:cs="DengXian-Bold"/>
          <w:b/>
          <w:bCs/>
          <w:sz w:val="32"/>
          <w:szCs w:val="32"/>
        </w:rPr>
      </w:pPr>
      <w:r>
        <w:rPr>
          <w:rFonts w:hint="eastAsia" w:ascii="仿宋_GB2312" w:hAnsi="仿宋_GB2312" w:eastAsia="仿宋_GB2312" w:cs="仿宋_GB2312"/>
          <w:sz w:val="32"/>
          <w:szCs w:val="32"/>
        </w:rPr>
        <w:t>本部门2020年公务用车购置及运行维护费支出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r>
        <w:rPr>
          <w:rFonts w:hint="eastAsia" w:ascii="仿宋_GB2312" w:hAnsi="Times New Roman" w:eastAsia="仿宋_GB2312" w:cs="Wingdings"/>
          <w:sz w:val="32"/>
          <w:szCs w:val="32"/>
        </w:rPr>
        <w:t>较预算增加</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万元，增长</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w:t>
      </w:r>
      <w:r>
        <w:rPr>
          <w:rFonts w:hint="eastAsia" w:ascii="仿宋_GB2312" w:hAnsi="Times New Roman" w:eastAsia="仿宋_GB2312" w:cs="Wingdings"/>
          <w:b w:val="0"/>
          <w:bCs w:val="0"/>
          <w:i w:val="0"/>
          <w:iCs w:val="0"/>
          <w:sz w:val="32"/>
          <w:szCs w:val="32"/>
        </w:rPr>
        <w:t>主要是</w:t>
      </w:r>
      <w:r>
        <w:rPr>
          <w:rFonts w:hint="eastAsia" w:ascii="仿宋" w:hAnsi="仿宋" w:eastAsia="仿宋" w:cs="仿宋"/>
          <w:b w:val="0"/>
          <w:bCs w:val="0"/>
          <w:i w:val="0"/>
          <w:iCs w:val="0"/>
          <w:sz w:val="32"/>
          <w:szCs w:val="32"/>
        </w:rPr>
        <w:t>本部门公车处置</w:t>
      </w:r>
      <w:r>
        <w:rPr>
          <w:rFonts w:hint="eastAsia" w:ascii="仿宋_GB2312" w:hAnsi="Times New Roman" w:eastAsia="仿宋_GB2312" w:cs="Wingdings"/>
          <w:b w:val="0"/>
          <w:bCs w:val="0"/>
          <w:i w:val="0"/>
          <w:iCs w:val="0"/>
          <w:sz w:val="32"/>
          <w:szCs w:val="32"/>
        </w:rPr>
        <w:t>；较上年增加</w:t>
      </w:r>
      <w:r>
        <w:rPr>
          <w:rFonts w:hint="eastAsia" w:ascii="仿宋_GB2312" w:hAnsi="Times New Roman" w:eastAsia="仿宋_GB2312" w:cs="Wingdings"/>
          <w:b w:val="0"/>
          <w:bCs w:val="0"/>
          <w:i w:val="0"/>
          <w:iCs w:val="0"/>
          <w:sz w:val="32"/>
          <w:szCs w:val="32"/>
          <w:lang w:val="en-US" w:eastAsia="zh-CN"/>
        </w:rPr>
        <w:t>0</w:t>
      </w:r>
      <w:r>
        <w:rPr>
          <w:rFonts w:hint="eastAsia" w:ascii="仿宋_GB2312" w:hAnsi="Times New Roman" w:eastAsia="仿宋_GB2312" w:cs="Wingdings"/>
          <w:b w:val="0"/>
          <w:bCs w:val="0"/>
          <w:i w:val="0"/>
          <w:iCs w:val="0"/>
          <w:sz w:val="32"/>
          <w:szCs w:val="32"/>
        </w:rPr>
        <w:t>万元，增长</w:t>
      </w:r>
      <w:r>
        <w:rPr>
          <w:rFonts w:hint="eastAsia" w:ascii="仿宋_GB2312" w:hAnsi="Times New Roman" w:eastAsia="仿宋_GB2312" w:cs="Wingdings"/>
          <w:b w:val="0"/>
          <w:bCs w:val="0"/>
          <w:i w:val="0"/>
          <w:iCs w:val="0"/>
          <w:sz w:val="32"/>
          <w:szCs w:val="32"/>
          <w:lang w:val="en-US" w:eastAsia="zh-CN"/>
        </w:rPr>
        <w:t>0</w:t>
      </w:r>
      <w:r>
        <w:rPr>
          <w:rFonts w:hint="eastAsia" w:ascii="仿宋_GB2312" w:hAnsi="Times New Roman" w:eastAsia="仿宋_GB2312" w:cs="Wingdings"/>
          <w:b w:val="0"/>
          <w:bCs w:val="0"/>
          <w:i w:val="0"/>
          <w:iCs w:val="0"/>
          <w:sz w:val="32"/>
          <w:szCs w:val="32"/>
        </w:rPr>
        <w:t>%,主要是</w:t>
      </w:r>
      <w:r>
        <w:rPr>
          <w:rFonts w:hint="eastAsia" w:ascii="仿宋" w:hAnsi="仿宋" w:eastAsia="仿宋" w:cs="仿宋"/>
          <w:b w:val="0"/>
          <w:bCs w:val="0"/>
          <w:i w:val="0"/>
          <w:iCs w:val="0"/>
          <w:sz w:val="32"/>
          <w:szCs w:val="32"/>
        </w:rPr>
        <w:t>本部门公车处置</w:t>
      </w:r>
      <w:r>
        <w:rPr>
          <w:rFonts w:hint="eastAsia" w:ascii="仿宋_GB2312" w:hAnsi="Times New Roman" w:eastAsia="仿宋_GB2312" w:cs="Wingdings"/>
          <w:b w:val="0"/>
          <w:bCs w:val="0"/>
          <w:i w:val="0"/>
          <w:iCs w:val="0"/>
          <w:sz w:val="32"/>
          <w:szCs w:val="32"/>
        </w:rPr>
        <w:t>。</w:t>
      </w:r>
      <w:r>
        <w:rPr>
          <w:rFonts w:hint="eastAsia" w:ascii="仿宋_GB2312" w:hAnsi="Times New Roman" w:eastAsia="仿宋_GB2312" w:cs="Mongolian Baiti"/>
          <w:b w:val="0"/>
          <w:bCs w:val="0"/>
          <w:i w:val="0"/>
          <w:iCs w:val="0"/>
          <w:sz w:val="32"/>
          <w:szCs w:val="32"/>
        </w:rPr>
        <w:t>其中</w:t>
      </w:r>
      <w:r>
        <w:rPr>
          <w:rFonts w:hint="eastAsia" w:ascii="仿宋_GB2312" w:hAnsi="Times New Roman" w:eastAsia="仿宋_GB2312" w:cs="Mongolian Baiti"/>
          <w:b/>
          <w:bCs/>
          <w:sz w:val="32"/>
          <w:szCs w:val="32"/>
        </w:rPr>
        <w:t>：</w:t>
      </w:r>
    </w:p>
    <w:p>
      <w:pPr>
        <w:adjustRightInd w:val="0"/>
        <w:snapToGrid w:val="0"/>
        <w:spacing w:line="600" w:lineRule="exact"/>
        <w:ind w:firstLine="643" w:firstLineChars="200"/>
        <w:rPr>
          <w:rFonts w:hint="eastAsia" w:ascii="仿宋_GB2312" w:hAnsi="Times New Roman" w:eastAsia="仿宋_GB2312" w:cs="Wingdings"/>
          <w:sz w:val="32"/>
          <w:szCs w:val="32"/>
          <w:lang w:val="en-US" w:eastAsia="zh-CN"/>
        </w:rPr>
      </w:pPr>
      <w:r>
        <w:rPr>
          <w:rFonts w:hint="eastAsia" w:ascii="仿宋_GB2312" w:hAnsi="Times New Roman" w:eastAsia="仿宋_GB2312" w:cs="DengXian-Regular"/>
          <w:b/>
          <w:sz w:val="32"/>
          <w:szCs w:val="32"/>
        </w:rPr>
        <w:t>公务用车购置费支出</w:t>
      </w:r>
      <w:r>
        <w:rPr>
          <w:rFonts w:hint="eastAsia" w:ascii="楷体_GB2312" w:hAnsi="Times New Roman" w:eastAsia="楷体_GB2312" w:cs="DengXian-Bold"/>
          <w:b/>
          <w:bCs/>
          <w:sz w:val="32"/>
          <w:szCs w:val="32"/>
          <w:lang w:val="en-US" w:eastAsia="zh-CN"/>
        </w:rPr>
        <w:t>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Wingdings"/>
          <w:sz w:val="32"/>
          <w:szCs w:val="32"/>
        </w:rPr>
        <w:t>本部门2020年度公务用车购置量</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辆，发生“公务用车购置”经费支出</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万元。公务用车购置费支出较预算增加</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万元，增长</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%,主要</w:t>
      </w:r>
      <w:r>
        <w:rPr>
          <w:rFonts w:hint="eastAsia" w:ascii="仿宋_GB2312" w:hAnsi="Times New Roman" w:eastAsia="仿宋_GB2312" w:cs="Wingdings"/>
          <w:sz w:val="32"/>
          <w:szCs w:val="32"/>
          <w:lang w:val="en-US" w:eastAsia="zh-CN"/>
        </w:rPr>
        <w:t>是未发生‘公务用车购置’经费支出；较上年增加0万元，增长0%,主要是</w:t>
      </w:r>
      <w:r>
        <w:rPr>
          <w:rFonts w:hint="eastAsia" w:ascii="仿宋_GB2312" w:hAnsi="Times New Roman" w:eastAsia="仿宋_GB2312" w:cs="Wingdings"/>
          <w:sz w:val="32"/>
          <w:szCs w:val="32"/>
        </w:rPr>
        <w:t>与年初预算持平</w:t>
      </w:r>
      <w:r>
        <w:rPr>
          <w:rFonts w:hint="eastAsia" w:ascii="仿宋_GB2312" w:hAnsi="Times New Roman" w:eastAsia="仿宋_GB2312" w:cs="Wingdings"/>
          <w:sz w:val="32"/>
          <w:szCs w:val="32"/>
          <w:lang w:eastAsia="zh-CN"/>
        </w:rPr>
        <w:t>。</w:t>
      </w:r>
    </w:p>
    <w:p>
      <w:pPr>
        <w:adjustRightInd w:val="0"/>
        <w:snapToGrid w:val="0"/>
        <w:spacing w:line="600" w:lineRule="exact"/>
        <w:ind w:firstLine="643" w:firstLineChars="200"/>
        <w:rPr>
          <w:rFonts w:ascii="仿宋_GB2312" w:hAnsi="Times New Roman" w:eastAsia="仿宋_GB2312" w:cs="Wingdings"/>
          <w:sz w:val="32"/>
          <w:szCs w:val="32"/>
        </w:rPr>
      </w:pPr>
      <w:r>
        <w:rPr>
          <w:rFonts w:hint="eastAsia" w:ascii="仿宋_GB2312" w:hAnsi="Times New Roman" w:eastAsia="仿宋_GB2312" w:cs="DengXian-Regular"/>
          <w:b/>
          <w:sz w:val="32"/>
          <w:szCs w:val="32"/>
        </w:rPr>
        <w:t>公务用车运行维护费支出</w:t>
      </w:r>
      <w:r>
        <w:rPr>
          <w:rFonts w:hint="eastAsia" w:ascii="仿宋_GB2312" w:hAnsi="Times New Roman" w:eastAsia="仿宋_GB2312" w:cs="DengXian-Regular"/>
          <w:b/>
          <w:sz w:val="32"/>
          <w:szCs w:val="32"/>
          <w:lang w:val="en-US" w:eastAsia="zh-CN"/>
        </w:rPr>
        <w:t>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Wingdings"/>
          <w:sz w:val="32"/>
          <w:szCs w:val="32"/>
        </w:rPr>
        <w:t>本部门2020年度单位公务用车保有量</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辆,发生运行维护费支出</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万元。公车运行维护费支出较预算增加</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万元，增长</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%,主要是</w:t>
      </w:r>
      <w:r>
        <w:rPr>
          <w:rFonts w:hint="eastAsia" w:ascii="仿宋" w:hAnsi="仿宋" w:eastAsia="仿宋" w:cs="仿宋"/>
          <w:sz w:val="32"/>
          <w:szCs w:val="32"/>
        </w:rPr>
        <w:t>公车改革，各学校车辆处置</w:t>
      </w:r>
      <w:r>
        <w:rPr>
          <w:rFonts w:hint="eastAsia" w:ascii="仿宋_GB2312" w:hAnsi="Times New Roman" w:eastAsia="仿宋_GB2312" w:cs="Wingdings"/>
          <w:sz w:val="32"/>
          <w:szCs w:val="32"/>
        </w:rPr>
        <w:t>；较上年增加</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万元，增长</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%，主要是</w:t>
      </w:r>
      <w:r>
        <w:rPr>
          <w:rFonts w:hint="eastAsia" w:ascii="仿宋" w:hAnsi="仿宋" w:eastAsia="仿宋" w:cs="仿宋"/>
          <w:sz w:val="32"/>
          <w:szCs w:val="32"/>
        </w:rPr>
        <w:t>公车改革，各学校车辆处置</w:t>
      </w:r>
      <w:r>
        <w:rPr>
          <w:rFonts w:hint="eastAsia" w:ascii="仿宋_GB2312" w:hAnsi="Times New Roman" w:eastAsia="仿宋_GB2312" w:cs="Wingdings"/>
          <w:sz w:val="32"/>
          <w:szCs w:val="32"/>
        </w:rPr>
        <w:t>。</w:t>
      </w:r>
    </w:p>
    <w:p>
      <w:pPr>
        <w:adjustRightInd w:val="0"/>
        <w:snapToGrid w:val="0"/>
        <w:spacing w:line="600" w:lineRule="exact"/>
        <w:ind w:firstLine="643" w:firstLineChars="200"/>
        <w:rPr>
          <w:rFonts w:ascii="仿宋_GB2312" w:hAnsi="Times New Roman" w:eastAsia="仿宋_GB2312" w:cs="Wingdings"/>
          <w:sz w:val="32"/>
          <w:szCs w:val="32"/>
        </w:rPr>
      </w:pPr>
      <w:r>
        <w:rPr>
          <w:rFonts w:hint="eastAsia" w:ascii="楷体_GB2312" w:hAnsi="Times New Roman" w:eastAsia="楷体_GB2312" w:cs="DengXian-Bold"/>
          <w:b/>
          <w:bCs/>
          <w:sz w:val="32"/>
          <w:szCs w:val="32"/>
        </w:rPr>
        <w:t>3.公务接待费支出情况。</w:t>
      </w:r>
      <w:r>
        <w:rPr>
          <w:rFonts w:hint="eastAsia" w:ascii="仿宋_GB2312" w:hAnsi="仿宋_GB2312" w:eastAsia="仿宋_GB2312" w:cs="仿宋_GB2312"/>
          <w:sz w:val="32"/>
          <w:szCs w:val="32"/>
        </w:rPr>
        <w:t>本部门2020年公务接待费支出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%。发生</w:t>
      </w:r>
      <w:r>
        <w:rPr>
          <w:rFonts w:hint="eastAsia" w:ascii="仿宋_GB2312" w:hAnsi="Times New Roman" w:eastAsia="仿宋_GB2312" w:cs="Wingdings"/>
          <w:sz w:val="32"/>
          <w:szCs w:val="32"/>
        </w:rPr>
        <w:t>公务接待共</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批次、</w:t>
      </w:r>
      <w:r>
        <w:rPr>
          <w:rFonts w:hint="eastAsia" w:ascii="仿宋_GB2312" w:hAnsi="Times New Roman" w:eastAsia="仿宋_GB2312" w:cs="Wingdings"/>
          <w:sz w:val="32"/>
          <w:szCs w:val="32"/>
          <w:lang w:val="en-US" w:eastAsia="zh-CN"/>
        </w:rPr>
        <w:t>0</w:t>
      </w:r>
      <w:r>
        <w:rPr>
          <w:rFonts w:hint="eastAsia" w:ascii="仿宋_GB2312" w:hAnsi="Times New Roman" w:eastAsia="仿宋_GB2312" w:cs="Wingdings"/>
          <w:sz w:val="32"/>
          <w:szCs w:val="32"/>
        </w:rPr>
        <w:t>人次。</w:t>
      </w:r>
    </w:p>
    <w:p>
      <w:pPr>
        <w:adjustRightInd w:val="0"/>
        <w:snapToGrid w:val="0"/>
        <w:spacing w:line="580" w:lineRule="exact"/>
        <w:ind w:firstLine="640" w:firstLineChars="200"/>
        <w:rPr>
          <w:rFonts w:ascii="黑体" w:hAnsi="Times New Roman" w:eastAsia="黑体" w:cs="Times New Roman"/>
          <w:sz w:val="32"/>
          <w:szCs w:val="40"/>
        </w:rPr>
      </w:pPr>
      <w:r>
        <w:rPr>
          <w:rFonts w:hint="eastAsia" w:ascii="黑体" w:hAnsi="Times New Roman" w:eastAsia="黑体" w:cs="Times New Roman"/>
          <w:sz w:val="32"/>
          <w:szCs w:val="40"/>
        </w:rPr>
        <w:t>六、预算绩效情况说明</w:t>
      </w:r>
    </w:p>
    <w:p>
      <w:pPr>
        <w:adjustRightInd w:val="0"/>
        <w:snapToGrid w:val="0"/>
        <w:spacing w:line="58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（一）预算绩效管理工作开展情况</w:t>
      </w:r>
    </w:p>
    <w:p>
      <w:pPr>
        <w:adjustRightInd w:val="0"/>
        <w:snapToGrid w:val="0"/>
        <w:spacing w:line="600" w:lineRule="exact"/>
        <w:ind w:firstLine="640" w:firstLineChars="200"/>
        <w:rPr>
          <w:rFonts w:hint="eastAsia" w:ascii="仿宋_GB2312" w:hAnsi="Times New Roman" w:eastAsia="仿宋_GB2312" w:cs="Wingdings"/>
          <w:sz w:val="32"/>
          <w:szCs w:val="32"/>
          <w:lang w:val="en-US" w:eastAsia="zh-CN"/>
        </w:rPr>
      </w:pPr>
      <w:r>
        <w:rPr>
          <w:rFonts w:hint="eastAsia" w:ascii="仿宋_GB2312" w:hAnsi="Times New Roman" w:eastAsia="仿宋_GB2312" w:cs="Wingdings"/>
          <w:sz w:val="32"/>
          <w:szCs w:val="32"/>
          <w:lang w:val="en-US" w:eastAsia="zh-CN"/>
        </w:rPr>
        <w:t>根据预算绩效管理要求，本部门组织对2021年度一般公共预算项目支出全面开展绩效自评，其中，一级项目166个，二级项目0个，共涉及资金45366.09万元，占一般公共预算项目支出总额的61.5%。组织对2021年度石财债[2021]17等11个政府性基金预算项目支出开展绩效自评，共涉及资金8523.17万元，占政府性基金预算项目支出总额的100.0%。</w:t>
      </w:r>
    </w:p>
    <w:p>
      <w:pPr>
        <w:numPr>
          <w:ilvl w:val="0"/>
          <w:numId w:val="2"/>
        </w:numPr>
        <w:adjustRightInd w:val="0"/>
        <w:snapToGrid w:val="0"/>
        <w:spacing w:line="580" w:lineRule="exact"/>
        <w:ind w:left="420" w:leftChars="200" w:firstLine="321" w:firstLineChars="1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部门决算中项目绩效自评结果</w:t>
      </w:r>
    </w:p>
    <w:p>
      <w:pPr>
        <w:adjustRightInd w:val="0"/>
        <w:snapToGrid w:val="0"/>
        <w:spacing w:line="600" w:lineRule="exact"/>
        <w:ind w:firstLine="640" w:firstLineChars="200"/>
        <w:rPr>
          <w:rFonts w:hint="eastAsia" w:ascii="仿宋_GB2312" w:hAnsi="Times New Roman" w:eastAsia="仿宋_GB2312" w:cs="Wingdings"/>
          <w:sz w:val="32"/>
          <w:szCs w:val="32"/>
          <w:lang w:val="en-US" w:eastAsia="zh-CN"/>
        </w:rPr>
      </w:pPr>
      <w:r>
        <w:rPr>
          <w:rFonts w:hint="eastAsia" w:ascii="仿宋_GB2312" w:hAnsi="Times New Roman" w:eastAsia="仿宋_GB2312" w:cs="Wingdings"/>
          <w:sz w:val="32"/>
          <w:szCs w:val="32"/>
          <w:lang w:val="en-US" w:eastAsia="zh-CN"/>
        </w:rPr>
        <w:t>绩效自评工作先由各项目单位自行组织完成，教育局各主管业务科室负责组织协调，对自评工作质量和完成时限进行督导，并对所属部门自评情况进行整理汇总，然后形成部门的自评报告。</w:t>
      </w:r>
    </w:p>
    <w:p>
      <w:pPr>
        <w:adjustRightInd w:val="0"/>
        <w:snapToGrid w:val="0"/>
        <w:spacing w:line="600" w:lineRule="exact"/>
        <w:ind w:firstLine="640" w:firstLineChars="200"/>
        <w:rPr>
          <w:rFonts w:hint="eastAsia" w:ascii="仿宋_GB2312" w:hAnsi="Times New Roman" w:eastAsia="仿宋_GB2312" w:cs="Wingdings"/>
          <w:sz w:val="32"/>
          <w:szCs w:val="32"/>
          <w:lang w:val="en-US" w:eastAsia="zh-CN"/>
        </w:rPr>
      </w:pPr>
      <w:r>
        <w:rPr>
          <w:rFonts w:hint="eastAsia" w:ascii="仿宋_GB2312" w:hAnsi="Times New Roman" w:eastAsia="仿宋_GB2312" w:cs="Wingdings"/>
          <w:sz w:val="32"/>
          <w:szCs w:val="32"/>
          <w:lang w:val="en-US" w:eastAsia="zh-CN"/>
        </w:rPr>
        <w:t xml:space="preserve">    2021年财政资金自评共涉及166个项目，预算金额为45366.09万元。实际拨付45294.16万元。因为疫情影响了幼儿园、高中学校收费等，致使预算金额和拨付出现差额。2021年已经按进度及时足额拨付到位，学校在使用过程中根据资金使用范围，学校的内控制度和教育局财务审批权限规定以及政府采购限额的规定，履行相关手续完毕后，支付中心统一报账支付，教育局计财股在平时的专项监督检查中，重点关注学校的数额较大的维修和购置项目，从发放招投标邀请书，到收到投标函；从开标，到评标；从评标公示，到公布中标名单；从签订正式合同，到项目竣工验收，从开票，到支付，每一个时间节点都认真把关，努力做到让每个项目都能手续正规，资金运用合理，让每一笔资金都能达到预期的质量目标。</w:t>
      </w:r>
    </w:p>
    <w:p>
      <w:pPr>
        <w:adjustRightInd w:val="0"/>
        <w:snapToGrid w:val="0"/>
        <w:spacing w:line="600" w:lineRule="exact"/>
        <w:ind w:firstLine="640" w:firstLineChars="200"/>
        <w:rPr>
          <w:rFonts w:hint="eastAsia" w:ascii="仿宋_GB2312" w:hAnsi="Times New Roman" w:eastAsia="仿宋_GB2312" w:cs="Wingdings"/>
          <w:sz w:val="32"/>
          <w:szCs w:val="32"/>
          <w:lang w:val="en-US" w:eastAsia="zh-CN"/>
        </w:rPr>
      </w:pPr>
      <w:r>
        <w:rPr>
          <w:rFonts w:hint="eastAsia" w:ascii="仿宋_GB2312" w:hAnsi="Times New Roman" w:eastAsia="仿宋_GB2312" w:cs="Wingdings"/>
          <w:sz w:val="32"/>
          <w:szCs w:val="32"/>
          <w:lang w:val="en-US" w:eastAsia="zh-CN"/>
        </w:rPr>
        <w:t xml:space="preserve">    绩效自评工作首先由各项目单位自行组织完成，教育局各主管业务科室负责组织协调，对自评工作质量和完成时限进行督导，大家各自其职，各负其责。2021年的本级资金项目自评工作圆满结束，在大家的共同努力下，专项资金和具体预算支出的预期绩效目标基本完成，166个项目的预算资金为45366.09万元，实际拨付45294.16万元，因为疫情影响了幼儿园、高中学校收费等，致使预算金额和拨付出现71.93万差额，实际支付36826.51万元，预算执行率为81.2%，结余交回财政282.47万元，结转下年使用8185.17万元。</w:t>
      </w:r>
    </w:p>
    <w:p>
      <w:pPr>
        <w:adjustRightInd w:val="0"/>
        <w:snapToGrid w:val="0"/>
        <w:spacing w:line="600" w:lineRule="exact"/>
        <w:ind w:firstLine="640" w:firstLineChars="200"/>
        <w:rPr>
          <w:rFonts w:hint="eastAsia" w:ascii="仿宋_GB2312" w:hAnsi="Times New Roman" w:eastAsia="仿宋_GB2312" w:cs="Wingdings"/>
          <w:sz w:val="32"/>
          <w:szCs w:val="32"/>
          <w:lang w:val="en-US" w:eastAsia="zh-CN"/>
        </w:rPr>
      </w:pPr>
      <w:r>
        <w:rPr>
          <w:rFonts w:hint="eastAsia" w:ascii="仿宋_GB2312" w:hAnsi="Times New Roman" w:eastAsia="仿宋_GB2312" w:cs="Wingdings"/>
          <w:sz w:val="32"/>
          <w:szCs w:val="32"/>
          <w:lang w:val="en-US" w:eastAsia="zh-CN"/>
        </w:rPr>
        <w:t>2021年受疫情影响，收费和部分工程项目没有达到预期目标，资金支出较慢，使得预算和实际支出有差异，其他项目均能按时完成，所以2021年本级资金绩效自评等级为优秀。</w:t>
      </w:r>
    </w:p>
    <w:p>
      <w:pPr>
        <w:adjustRightInd w:val="0"/>
        <w:snapToGrid w:val="0"/>
        <w:spacing w:line="600" w:lineRule="exact"/>
        <w:ind w:firstLine="640" w:firstLineChars="200"/>
        <w:rPr>
          <w:rFonts w:hint="eastAsia" w:ascii="仿宋_GB2312" w:hAnsi="Times New Roman" w:eastAsia="仿宋_GB2312" w:cs="Wingdings"/>
          <w:sz w:val="32"/>
          <w:szCs w:val="32"/>
          <w:lang w:val="en-US" w:eastAsia="zh-CN"/>
        </w:rPr>
      </w:pPr>
      <w:r>
        <w:rPr>
          <w:rFonts w:hint="eastAsia" w:ascii="仿宋_GB2312" w:hAnsi="Times New Roman" w:eastAsia="仿宋_GB2312" w:cs="Wingdings"/>
          <w:sz w:val="32"/>
          <w:szCs w:val="32"/>
          <w:lang w:val="en-US" w:eastAsia="zh-CN"/>
        </w:rPr>
        <w:t>农村幼儿园改造提升经费项目</w:t>
      </w:r>
      <w:r>
        <w:rPr>
          <w:rFonts w:hint="eastAsia" w:ascii="仿宋_GB2312" w:hAnsi="Times New Roman" w:eastAsia="仿宋_GB2312" w:cs="Wingdings"/>
          <w:sz w:val="32"/>
          <w:szCs w:val="32"/>
          <w:lang w:val="zh-CN" w:eastAsia="zh-CN"/>
        </w:rPr>
        <w:t>资金300万元，</w:t>
      </w:r>
      <w:r>
        <w:rPr>
          <w:rFonts w:hint="eastAsia" w:ascii="仿宋_GB2312" w:hAnsi="Times New Roman" w:eastAsia="仿宋_GB2312" w:cs="Wingdings"/>
          <w:sz w:val="32"/>
          <w:szCs w:val="32"/>
          <w:lang w:val="en-US" w:eastAsia="zh-CN"/>
        </w:rPr>
        <w:t>共涉及10个乡镇学区28所学校，划拨藁城廉州学区2所学校共41.01万元，藁城张家庄学区1所学校11.88万元，藁城岗上学区9所学校共80.04万元，藁城梅花学区2所学校共3.82万元，藁城南董学区2所学校共28.61万元，藁城兴安学区3所学校共40.92万元，藁城增村学区1所学校0.27万元，藁城南孟学区5所学校共75.47万元，藁城西关区2所学校共15.32万元，藁城开发区学区1所学校2.66万元。主要用于教学楼内外墙粉刷铺砖、悬浮地板、地胶、学校门窗、围墙大门改造、烫顶吊顶、校园文化、大型玩教具、新建改造食堂及厕所工程和附属设施尾款等。</w:t>
      </w:r>
    </w:p>
    <w:p>
      <w:pPr>
        <w:adjustRightInd w:val="0"/>
        <w:snapToGrid w:val="0"/>
        <w:spacing w:line="600" w:lineRule="exact"/>
        <w:ind w:firstLine="640" w:firstLineChars="200"/>
        <w:rPr>
          <w:rFonts w:ascii="仿宋" w:hAnsi="仿宋" w:eastAsia="仿宋"/>
          <w:sz w:val="32"/>
          <w:szCs w:val="32"/>
        </w:rPr>
      </w:pPr>
      <w:r>
        <w:rPr>
          <w:rFonts w:hint="eastAsia" w:ascii="仿宋_GB2312" w:hAnsi="Times New Roman" w:eastAsia="仿宋_GB2312" w:cs="Wingdings"/>
          <w:sz w:val="32"/>
          <w:szCs w:val="32"/>
          <w:lang w:val="en-US" w:eastAsia="zh-CN"/>
        </w:rPr>
        <w:t>改善园所环境不仅能改善幼儿园的办学条件，也能保证学生安全听课，舒心上课，给孩子们营造一个相对良好的学习环境，</w:t>
      </w:r>
      <w:r>
        <w:rPr>
          <w:rFonts w:hint="eastAsia" w:ascii="仿宋_GB2312" w:hAnsi="Times New Roman" w:eastAsia="仿宋_GB2312" w:cs="Wingdings"/>
          <w:sz w:val="32"/>
          <w:szCs w:val="32"/>
          <w:lang w:val="zh-CN" w:eastAsia="zh-CN"/>
        </w:rPr>
        <w:t>加快了产业结构调整，</w:t>
      </w:r>
      <w:r>
        <w:rPr>
          <w:rFonts w:hint="eastAsia" w:ascii="仿宋_GB2312" w:hAnsi="Times New Roman" w:eastAsia="仿宋_GB2312" w:cs="Wingdings"/>
          <w:sz w:val="32"/>
          <w:szCs w:val="32"/>
          <w:lang w:val="en-US" w:eastAsia="zh-CN"/>
        </w:rPr>
        <w:t>有力促进我区幼儿园教育发展。</w:t>
      </w:r>
    </w:p>
    <w:tbl>
      <w:tblPr>
        <w:tblStyle w:val="5"/>
        <w:tblW w:w="87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34"/>
        <w:gridCol w:w="890"/>
        <w:gridCol w:w="1051"/>
        <w:gridCol w:w="1051"/>
        <w:gridCol w:w="1051"/>
        <w:gridCol w:w="1051"/>
        <w:gridCol w:w="1017"/>
        <w:gridCol w:w="1030"/>
        <w:gridCol w:w="6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1" w:hRule="atLeast"/>
        </w:trPr>
        <w:tc>
          <w:tcPr>
            <w:tcW w:w="8780" w:type="dxa"/>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_GBK" w:hAnsi="方正小标宋_GBK" w:eastAsia="方正小标宋_GBK" w:cs="方正小标宋_GBK"/>
                <w:i w:val="0"/>
                <w:iCs w:val="0"/>
                <w:color w:val="000000"/>
                <w:sz w:val="32"/>
                <w:szCs w:val="32"/>
                <w:u w:val="none"/>
              </w:rPr>
            </w:pPr>
            <w:r>
              <w:rPr>
                <w:rFonts w:hint="default" w:ascii="方正小标宋_GBK" w:hAnsi="方正小标宋_GBK" w:eastAsia="方正小标宋_GBK" w:cs="方正小标宋_GBK"/>
                <w:i w:val="0"/>
                <w:iCs w:val="0"/>
                <w:color w:val="000000"/>
                <w:kern w:val="0"/>
                <w:sz w:val="32"/>
                <w:szCs w:val="32"/>
                <w:u w:val="none"/>
                <w:lang w:val="en-US" w:eastAsia="zh-CN" w:bidi="ar"/>
              </w:rPr>
              <w:t>区级部门预算项目绩效自评表（2021年度）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1"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1" w:hRule="atLeast"/>
        </w:trPr>
        <w:tc>
          <w:tcPr>
            <w:tcW w:w="1034"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一、基本情况</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项目序号</w:t>
            </w: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1204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项目实施单位</w:t>
            </w:r>
          </w:p>
        </w:tc>
        <w:tc>
          <w:tcPr>
            <w:tcW w:w="370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藁城区教育局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项目名称</w:t>
            </w:r>
          </w:p>
        </w:tc>
        <w:tc>
          <w:tcPr>
            <w:tcW w:w="685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农村中心幼儿园改造提升、升级创建经费（土地计提教育经费）（校安）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1" w:hRule="atLeast"/>
        </w:trPr>
        <w:tc>
          <w:tcPr>
            <w:tcW w:w="10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二、预算执行情况</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预算调整数</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资金到位数</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自筹资金数</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资金执行数</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结余资金数</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结余资金去向</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300</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300</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300</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35"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三、目标完成情况</w:t>
            </w:r>
          </w:p>
        </w:tc>
        <w:tc>
          <w:tcPr>
            <w:tcW w:w="2992"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年度预期目标</w:t>
            </w:r>
          </w:p>
        </w:tc>
        <w:tc>
          <w:tcPr>
            <w:tcW w:w="3119"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具体完成情况</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99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改善了幼儿园的办学条件，加快了产业结构调整，实现教育可持续发展。</w:t>
            </w:r>
          </w:p>
        </w:tc>
        <w:tc>
          <w:tcPr>
            <w:tcW w:w="311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改善了幼儿园的办学条件，保证学生安全听课，舒心上课，给孩子们营造一个相对良好的学习环境。</w:t>
            </w:r>
          </w:p>
        </w:tc>
        <w:tc>
          <w:tcPr>
            <w:tcW w:w="16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99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311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 w:hRule="atLeast"/>
        </w:trPr>
        <w:tc>
          <w:tcPr>
            <w:tcW w:w="1034"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99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311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1" w:hRule="atLeast"/>
        </w:trPr>
        <w:tc>
          <w:tcPr>
            <w:tcW w:w="10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四、年度绩效指标完成情况</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一级指标</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二级指标</w:t>
            </w: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三级指标</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指标分值</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预期指标值</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实际完成值</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产出指标（40）</w:t>
            </w: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数量指标</w:t>
            </w: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拨付学区幼儿园学校数</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28所学区幼儿园</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28所学区幼儿园</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资金到位情况</w:t>
            </w:r>
          </w:p>
        </w:tc>
        <w:tc>
          <w:tcPr>
            <w:tcW w:w="105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0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300万元</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质量指标</w:t>
            </w: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资金拨付率及资金使用情况</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2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1"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时效指标</w:t>
            </w: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资金落实及时性</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及时拨付</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及时拨付</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成本指标</w:t>
            </w: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预算成本资金以内</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300万元</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300万元</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楷体_GB2312" w:hAnsi="宋体" w:eastAsia="楷体_GB2312" w:cs="楷体_GB2312"/>
                <w:i w:val="0"/>
                <w:iCs w:val="0"/>
                <w:color w:val="000000"/>
                <w:sz w:val="16"/>
                <w:szCs w:val="16"/>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楷体_GB2312" w:hAnsi="宋体" w:eastAsia="楷体_GB2312" w:cs="楷体_GB2312"/>
                <w:i w:val="0"/>
                <w:iCs w:val="0"/>
                <w:color w:val="000000"/>
                <w:sz w:val="16"/>
                <w:szCs w:val="16"/>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2"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预算执行率指标（10分）</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w:t>
            </w: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预算资金执行情况</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效益指标（40）</w:t>
            </w: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经济效益指标</w:t>
            </w: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提高教育教学质量，促进教育发展</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长期有效</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长期有效</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2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2"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社会效益指标</w:t>
            </w: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项目资金的投入</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教师素质得到了提高，提升教学水平</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教师素质得到了提高，提升教学水平</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生态效益指标</w:t>
            </w: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可持续影响指标</w:t>
            </w: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保障学校正常运行，提高师生幸福感</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满意度指标</w:t>
            </w:r>
          </w:p>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（10分）</w:t>
            </w: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满意度指标</w:t>
            </w: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学校和教师满意度</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90%</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95%</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家长和学生满意度</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90%</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95%</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12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五、项目绩效分析</w:t>
            </w: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项目存在问题</w:t>
            </w:r>
          </w:p>
        </w:tc>
        <w:tc>
          <w:tcPr>
            <w:tcW w:w="6856"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856"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问题成因分析</w:t>
            </w:r>
          </w:p>
        </w:tc>
        <w:tc>
          <w:tcPr>
            <w:tcW w:w="6856"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856"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整改措施</w:t>
            </w:r>
          </w:p>
        </w:tc>
        <w:tc>
          <w:tcPr>
            <w:tcW w:w="6856"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师生满意度的调研需增加样本数量，积极深入一线，了解师生具体要求，不断总结与提炼，以便资金用在刀刃上，为我区幼儿园的蓬勃发展助力。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856"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0" w:type="auto"/>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填报人：吴伟亮</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联系电话：86519038</w:t>
            </w:r>
          </w:p>
        </w:tc>
      </w:tr>
    </w:tbl>
    <w:p>
      <w:pPr>
        <w:pStyle w:val="8"/>
        <w:keepNext w:val="0"/>
        <w:keepLines w:val="0"/>
        <w:pageBreakBefore w:val="0"/>
        <w:widowControl/>
        <w:kinsoku/>
        <w:wordWrap/>
        <w:overflowPunct/>
        <w:topLinePunct w:val="0"/>
        <w:autoSpaceDE/>
        <w:autoSpaceDN/>
        <w:bidi w:val="0"/>
        <w:adjustRightInd w:val="0"/>
        <w:snapToGrid w:val="0"/>
        <w:spacing w:after="0" w:line="500" w:lineRule="exact"/>
        <w:ind w:left="0" w:leftChars="0" w:firstLine="0" w:firstLineChars="0"/>
        <w:textAlignment w:val="auto"/>
        <w:rPr>
          <w:rFonts w:hint="eastAsia" w:ascii="仿宋" w:hAnsi="仿宋" w:eastAsia="仿宋"/>
          <w:sz w:val="32"/>
          <w:szCs w:val="32"/>
          <w:lang w:val="en-US" w:eastAsia="zh-CN"/>
        </w:rPr>
      </w:pPr>
    </w:p>
    <w:p>
      <w:pPr>
        <w:adjustRightInd w:val="0"/>
        <w:snapToGrid w:val="0"/>
        <w:spacing w:line="540" w:lineRule="exact"/>
        <w:ind w:firstLine="640" w:firstLineChars="200"/>
        <w:rPr>
          <w:rFonts w:hint="eastAsia" w:ascii="仿宋" w:hAnsi="仿宋" w:eastAsia="仿宋" w:cs="宋体"/>
          <w:sz w:val="32"/>
          <w:szCs w:val="32"/>
          <w:lang w:val="en-US" w:eastAsia="zh-CN"/>
        </w:rPr>
      </w:pPr>
      <w:r>
        <w:rPr>
          <w:rFonts w:hint="eastAsia" w:ascii="仿宋_GB2312" w:hAnsi="Times New Roman" w:eastAsia="仿宋_GB2312" w:cs="Wingdings"/>
          <w:sz w:val="32"/>
          <w:szCs w:val="32"/>
          <w:lang w:val="en-US" w:eastAsia="zh-CN"/>
        </w:rPr>
        <w:t>石财债【2021】6号2021年第一批新增政府债券资金（2021年教育基础设施建设）（设备购置）资金项目1412.35万元，拨付14个乡镇学区及市直共301所学校实施，其中：拨付77所学校446.57万元，用于购置触控一体机，拨付63所学校433.56万元，用于购置计算机、拨付3所学校19.5万元，用于购置科学实验室、拨付13所学校209.19万元，用于购置学生上下铺、拨付23所学校105.80万元，用于购置科学数学仪器、拨付75所学校78.67万元，用于购置仪器橱、拨付47所学校119.07万元，用于购置学生升降桌椅。项目资金的投入改善了学校办学条件，提升了学校办学形象，支持学校快速健康发展，为广大师生提供一个良好的教学和学习环境。</w:t>
      </w:r>
    </w:p>
    <w:tbl>
      <w:tblPr>
        <w:tblStyle w:val="5"/>
        <w:tblW w:w="877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6"/>
        <w:gridCol w:w="1096"/>
        <w:gridCol w:w="1096"/>
        <w:gridCol w:w="779"/>
        <w:gridCol w:w="1096"/>
        <w:gridCol w:w="977"/>
        <w:gridCol w:w="1096"/>
        <w:gridCol w:w="1096"/>
        <w:gridCol w:w="7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983"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附件2</w:t>
            </w:r>
          </w:p>
        </w:tc>
        <w:tc>
          <w:tcPr>
            <w:tcW w:w="108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1074"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77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105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97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105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105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704"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9" w:hRule="atLeast"/>
        </w:trPr>
        <w:tc>
          <w:tcPr>
            <w:tcW w:w="0" w:type="auto"/>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_GBK" w:hAnsi="方正小标宋_GBK" w:eastAsia="方正小标宋_GBK" w:cs="方正小标宋_GBK"/>
                <w:i w:val="0"/>
                <w:iCs w:val="0"/>
                <w:color w:val="000000"/>
                <w:sz w:val="16"/>
                <w:szCs w:val="16"/>
                <w:u w:val="none"/>
              </w:rPr>
            </w:pPr>
            <w:r>
              <w:rPr>
                <w:rFonts w:hint="default" w:ascii="方正小标宋_GBK" w:hAnsi="方正小标宋_GBK" w:eastAsia="方正小标宋_GBK" w:cs="方正小标宋_GBK"/>
                <w:i w:val="0"/>
                <w:iCs w:val="0"/>
                <w:color w:val="000000"/>
                <w:kern w:val="0"/>
                <w:sz w:val="16"/>
                <w:szCs w:val="16"/>
                <w:u w:val="none"/>
                <w:lang w:val="en-US" w:eastAsia="zh-CN" w:bidi="ar"/>
              </w:rPr>
              <w:t>区级部门预算项目绩效自评表（2021年度）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填报单位：</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16"/>
                <w:szCs w:val="16"/>
                <w:u w:val="none"/>
              </w:rPr>
            </w:pPr>
          </w:p>
        </w:tc>
        <w:tc>
          <w:tcPr>
            <w:tcW w:w="0" w:type="auto"/>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trPr>
        <w:tc>
          <w:tcPr>
            <w:tcW w:w="983"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一、基本情况</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项目序号</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1277、1791重复</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项目实施单位</w:t>
            </w:r>
          </w:p>
        </w:tc>
        <w:tc>
          <w:tcPr>
            <w:tcW w:w="379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藁城区教育局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983" w:type="dxa"/>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项目名称</w:t>
            </w:r>
          </w:p>
        </w:tc>
        <w:tc>
          <w:tcPr>
            <w:tcW w:w="671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石财债【2021】6号2021年第一批新增政府债券资金（2021年教育基础设施建设）（设备购置）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trPr>
        <w:tc>
          <w:tcPr>
            <w:tcW w:w="9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二、预算执行情况</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预算调整数</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资金到位数</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自筹资金数</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资金执行数</w:t>
            </w: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结余资金数</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结余资金去向</w:t>
            </w:r>
          </w:p>
        </w:tc>
        <w:tc>
          <w:tcPr>
            <w:tcW w:w="1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1412.353238</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1412.353238</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1412.353238</w:t>
            </w: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63"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983" w:type="dxa"/>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三、目标完成情况</w:t>
            </w:r>
          </w:p>
        </w:tc>
        <w:tc>
          <w:tcPr>
            <w:tcW w:w="2935"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年度预期目标</w:t>
            </w:r>
          </w:p>
        </w:tc>
        <w:tc>
          <w:tcPr>
            <w:tcW w:w="3095"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具体完成情况</w:t>
            </w:r>
          </w:p>
        </w:tc>
        <w:tc>
          <w:tcPr>
            <w:tcW w:w="17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83"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93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用于改善办学条件，提升学校办学形象，支持学校快速健康发展，为广大师生提供一个良好的教学和学习环境</w:t>
            </w:r>
          </w:p>
        </w:tc>
        <w:tc>
          <w:tcPr>
            <w:tcW w:w="309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学校用于购置触控一体机、计算机、科学实验室、学生上下铺、科学数学仪器、仪器橱、学生升降桌椅，改善了办学条件，提升学校办学形象，支持学校快速健康发展，为广大师生提供一个良好的教学和学习环境</w:t>
            </w:r>
          </w:p>
        </w:tc>
        <w:tc>
          <w:tcPr>
            <w:tcW w:w="176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83"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93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9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7" w:hRule="atLeast"/>
        </w:trPr>
        <w:tc>
          <w:tcPr>
            <w:tcW w:w="983"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93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09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trPr>
        <w:tc>
          <w:tcPr>
            <w:tcW w:w="9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四、年度绩效指标完成情况</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一级指标</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二级指标</w:t>
            </w: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三级指标</w:t>
            </w: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指标分值</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预期指标值</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实际完成值</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产出指标（40）</w:t>
            </w:r>
          </w:p>
        </w:tc>
        <w:tc>
          <w:tcPr>
            <w:tcW w:w="10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数量指标</w:t>
            </w: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拨付学校数</w:t>
            </w: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301所</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301所</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质量指标</w:t>
            </w: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通过验收的设备量占购置的比例</w:t>
            </w: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验收记录、报告等</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验收记录、报告等</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i w:val="0"/>
                <w:iCs w:val="0"/>
                <w:color w:val="000000"/>
                <w:sz w:val="16"/>
                <w:szCs w:val="16"/>
                <w:u w:val="none"/>
              </w:rPr>
            </w:pPr>
            <w:r>
              <w:rPr>
                <w:rFonts w:hint="default" w:ascii="楷体_GB2312" w:hAnsi="宋体" w:eastAsia="楷体_GB2312" w:cs="楷体_GB2312"/>
                <w:i w:val="0"/>
                <w:iCs w:val="0"/>
                <w:color w:val="000000"/>
                <w:kern w:val="0"/>
                <w:sz w:val="16"/>
                <w:szCs w:val="16"/>
                <w:u w:val="none"/>
                <w:lang w:val="en-US" w:eastAsia="zh-CN" w:bidi="ar"/>
              </w:rPr>
              <w:t>采购物品质量合格率</w:t>
            </w: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验收记录、报告等</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验收记录、报告等</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9"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4"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时效指标</w:t>
            </w: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资金落实及完成情况</w:t>
            </w: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05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及时</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完成</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成本指标</w:t>
            </w: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预算成本之内</w:t>
            </w: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1412.353238万元</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1412.353238万元</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预算执行率指标（10分）</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w:t>
            </w: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预算资金执行情况</w:t>
            </w: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8"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效益指标（40）</w:t>
            </w:r>
          </w:p>
        </w:tc>
        <w:tc>
          <w:tcPr>
            <w:tcW w:w="10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经济效益指标</w:t>
            </w: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提高教育教学质量，促进教育发展</w:t>
            </w: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长期有效</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长期有效</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社会效益指标</w:t>
            </w: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提升办学条件</w:t>
            </w: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改善了学校的办学条件</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改善了学校的办学条件</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生态效益指标</w:t>
            </w: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可持续影响指标</w:t>
            </w: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改善校园环境</w:t>
            </w: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长期有效</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长期有效</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满意度指标</w:t>
            </w:r>
          </w:p>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（10分）</w:t>
            </w:r>
          </w:p>
        </w:tc>
        <w:tc>
          <w:tcPr>
            <w:tcW w:w="10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满意度指标</w:t>
            </w: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学校和教师满意度</w:t>
            </w: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90%</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95%</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家长和学生满意度</w:t>
            </w: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90%</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95%</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08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总分</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五、项目绩效分析</w:t>
            </w:r>
          </w:p>
        </w:tc>
        <w:tc>
          <w:tcPr>
            <w:tcW w:w="10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项目存在问题</w:t>
            </w:r>
          </w:p>
        </w:tc>
        <w:tc>
          <w:tcPr>
            <w:tcW w:w="6711"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711"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问题成因分析</w:t>
            </w:r>
          </w:p>
        </w:tc>
        <w:tc>
          <w:tcPr>
            <w:tcW w:w="6711"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711"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整改措施</w:t>
            </w:r>
          </w:p>
        </w:tc>
        <w:tc>
          <w:tcPr>
            <w:tcW w:w="6711"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调研样本数量有待增加，进一步深入了解基层学校资金需求，提高资金使用价值，让项目资金物有所值，物超所值。加大资金拨付及时性，加强资金使用监管。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711"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0" w:type="auto"/>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填报人：吴伟亮</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6"/>
                <w:szCs w:val="16"/>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6"/>
                <w:szCs w:val="16"/>
                <w:u w:val="none"/>
              </w:rPr>
            </w:pPr>
          </w:p>
        </w:tc>
        <w:tc>
          <w:tcPr>
            <w:tcW w:w="0" w:type="auto"/>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联系电话：86519038</w:t>
            </w:r>
          </w:p>
        </w:tc>
      </w:tr>
    </w:tbl>
    <w:p>
      <w:pPr>
        <w:pStyle w:val="8"/>
        <w:keepNext w:val="0"/>
        <w:keepLines w:val="0"/>
        <w:pageBreakBefore w:val="0"/>
        <w:widowControl/>
        <w:kinsoku/>
        <w:wordWrap/>
        <w:overflowPunct/>
        <w:topLinePunct w:val="0"/>
        <w:autoSpaceDE/>
        <w:autoSpaceDN/>
        <w:bidi w:val="0"/>
        <w:adjustRightInd w:val="0"/>
        <w:snapToGrid w:val="0"/>
        <w:spacing w:after="0" w:line="500" w:lineRule="exact"/>
        <w:ind w:left="0" w:firstLine="640"/>
        <w:textAlignment w:val="auto"/>
        <w:rPr>
          <w:rFonts w:hint="eastAsia" w:ascii="仿宋" w:hAnsi="仿宋" w:eastAsia="仿宋" w:cs="仿宋"/>
          <w:kern w:val="2"/>
          <w:sz w:val="32"/>
          <w:szCs w:val="32"/>
          <w:lang w:val="en-US" w:eastAsia="zh-CN" w:bidi="ar-SA"/>
        </w:rPr>
      </w:pPr>
    </w:p>
    <w:p>
      <w:pPr>
        <w:numPr>
          <w:ilvl w:val="0"/>
          <w:numId w:val="0"/>
        </w:numPr>
        <w:adjustRightInd w:val="0"/>
        <w:snapToGrid w:val="0"/>
        <w:spacing w:line="580" w:lineRule="exact"/>
        <w:ind w:firstLine="321" w:firstLineChars="1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rPr>
        <w:t>财政评价项目绩效评价结果</w:t>
      </w:r>
    </w:p>
    <w:p>
      <w:pPr>
        <w:pStyle w:val="8"/>
        <w:spacing w:line="500" w:lineRule="exact"/>
        <w:ind w:firstLine="640"/>
        <w:rPr>
          <w:rFonts w:hint="eastAsia" w:ascii="仿宋" w:hAnsi="仿宋" w:eastAsia="仿宋" w:cs="仿宋"/>
          <w:sz w:val="32"/>
          <w:szCs w:val="32"/>
        </w:rPr>
      </w:pPr>
      <w:r>
        <w:rPr>
          <w:rFonts w:hint="eastAsia" w:ascii="仿宋_GB2312" w:hAnsi="仿宋_GB2312" w:eastAsia="仿宋_GB2312" w:cs="仿宋_GB2312"/>
          <w:b/>
          <w:bCs/>
          <w:sz w:val="32"/>
          <w:szCs w:val="32"/>
          <w:lang w:val="en-US" w:eastAsia="zh-CN"/>
        </w:rPr>
        <w:t xml:space="preserve"> </w:t>
      </w:r>
      <w:r>
        <w:rPr>
          <w:rFonts w:hint="eastAsia" w:ascii="仿宋" w:hAnsi="仿宋" w:eastAsia="仿宋" w:cs="仿宋"/>
          <w:sz w:val="32"/>
          <w:szCs w:val="32"/>
        </w:rPr>
        <w:t>针对不足，我们将继续努力不断健全制度，完善政策、改进管理、优化流程不断提高部门绩效管理水平。具体如下：</w:t>
      </w:r>
    </w:p>
    <w:p>
      <w:pPr>
        <w:pStyle w:val="8"/>
        <w:spacing w:line="500" w:lineRule="exact"/>
        <w:ind w:firstLine="640"/>
        <w:rPr>
          <w:rFonts w:hint="eastAsia" w:ascii="仿宋" w:hAnsi="仿宋" w:eastAsia="仿宋" w:cs="仿宋"/>
          <w:sz w:val="32"/>
          <w:szCs w:val="32"/>
        </w:rPr>
      </w:pPr>
      <w:r>
        <w:rPr>
          <w:rFonts w:hint="eastAsia" w:ascii="仿宋" w:hAnsi="仿宋" w:eastAsia="仿宋" w:cs="仿宋"/>
          <w:sz w:val="32"/>
          <w:szCs w:val="32"/>
        </w:rPr>
        <w:t>（1）不断学习新知识，努力接收新政策，提前预测，科学把控，全面预算。</w:t>
      </w:r>
    </w:p>
    <w:p>
      <w:pPr>
        <w:pStyle w:val="8"/>
        <w:spacing w:line="500" w:lineRule="exact"/>
        <w:ind w:firstLine="640"/>
        <w:rPr>
          <w:rFonts w:hint="default" w:ascii="仿宋_GB2312" w:hAnsi="仿宋_GB2312" w:eastAsia="仿宋_GB2312" w:cs="仿宋_GB2312"/>
          <w:b/>
          <w:bCs/>
          <w:sz w:val="32"/>
          <w:szCs w:val="32"/>
          <w:lang w:val="en-US" w:eastAsia="zh-CN"/>
        </w:rPr>
      </w:pPr>
      <w:r>
        <w:rPr>
          <w:rFonts w:hint="eastAsia" w:ascii="仿宋" w:hAnsi="仿宋" w:eastAsia="仿宋" w:cs="仿宋"/>
          <w:sz w:val="32"/>
          <w:szCs w:val="32"/>
        </w:rPr>
        <w:t>（2）要不断清查学生人数，精密测算，准确定位，尽量保证上下年的人数不会有太大差距。找准定位，既要保证政策全面落实，不折不扣，又要保证资金有效利用，不会浪费。</w:t>
      </w:r>
    </w:p>
    <w:p>
      <w:pPr>
        <w:adjustRightInd w:val="0"/>
        <w:snapToGrid w:val="0"/>
        <w:spacing w:line="580" w:lineRule="exact"/>
        <w:ind w:left="420" w:leftChars="200" w:firstLine="320" w:firstLineChars="100"/>
        <w:rPr>
          <w:rFonts w:ascii="仿宋_GB2312" w:hAnsi="仿宋_GB2312" w:eastAsia="仿宋_GB2312" w:cs="仿宋_GB2312"/>
          <w:sz w:val="32"/>
          <w:szCs w:val="32"/>
        </w:rPr>
      </w:pPr>
      <w:r>
        <w:rPr>
          <w:rFonts w:hint="eastAsia" w:ascii="黑体" w:hAnsi="Calibri" w:eastAsia="黑体" w:cs="Times New Roman"/>
          <w:sz w:val="32"/>
          <w:szCs w:val="32"/>
        </w:rPr>
        <w:t>七、机关运行经费情况</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本部门2021年度机关运行经费支出</w:t>
      </w:r>
      <w:r>
        <w:rPr>
          <w:rFonts w:hint="eastAsia" w:ascii="仿宋_GB2312" w:hAnsi="Times New Roman" w:eastAsia="仿宋_GB2312" w:cs="DengXian-Regular"/>
          <w:sz w:val="32"/>
          <w:szCs w:val="32"/>
          <w:lang w:val="en-US" w:eastAsia="zh-CN"/>
        </w:rPr>
        <w:t>171.38</w:t>
      </w:r>
      <w:r>
        <w:rPr>
          <w:rFonts w:hint="eastAsia" w:ascii="仿宋_GB2312" w:hAnsi="Times New Roman" w:eastAsia="仿宋_GB2312" w:cs="DengXian-Regular"/>
          <w:sz w:val="32"/>
          <w:szCs w:val="32"/>
        </w:rPr>
        <w:t>万元，比2020年度</w:t>
      </w:r>
      <w:r>
        <w:rPr>
          <w:rFonts w:hint="eastAsia" w:ascii="仿宋_GB2312" w:hAnsi="Times New Roman" w:eastAsia="仿宋_GB2312" w:cs="DengXian-Regular"/>
          <w:sz w:val="32"/>
          <w:szCs w:val="32"/>
          <w:lang w:val="en-US" w:eastAsia="zh-CN"/>
        </w:rPr>
        <w:t>减少1.67</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减少0.9</w:t>
      </w:r>
      <w:r>
        <w:rPr>
          <w:rFonts w:hint="eastAsia" w:ascii="仿宋_GB2312" w:hAnsi="Times New Roman" w:eastAsia="仿宋_GB2312" w:cs="DengXian-Regular"/>
          <w:sz w:val="32"/>
          <w:szCs w:val="32"/>
        </w:rPr>
        <w:t>%。主要原因是2021年度调出5人，调入3人，死亡1人，退休3人。</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黑体" w:hAnsi="Calibri" w:eastAsia="黑体" w:cs="Times New Roman"/>
          <w:sz w:val="32"/>
          <w:szCs w:val="32"/>
        </w:rPr>
        <w:t>八、政府采购情况</w:t>
      </w:r>
    </w:p>
    <w:p>
      <w:pPr>
        <w:snapToGrid w:val="0"/>
        <w:spacing w:line="580" w:lineRule="exact"/>
        <w:ind w:firstLine="640" w:firstLineChars="200"/>
        <w:jc w:val="left"/>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本部门2021年度政府采购支出总额</w:t>
      </w:r>
      <w:r>
        <w:rPr>
          <w:rFonts w:hint="eastAsia" w:ascii="仿宋_GB2312" w:hAnsi="Times New Roman" w:eastAsia="仿宋_GB2312" w:cs="DengXian-Regular"/>
          <w:sz w:val="32"/>
          <w:szCs w:val="32"/>
          <w:lang w:val="en-US" w:eastAsia="zh-CN"/>
        </w:rPr>
        <w:t>2330.38</w:t>
      </w:r>
      <w:r>
        <w:rPr>
          <w:rFonts w:hint="eastAsia" w:ascii="仿宋_GB2312" w:hAnsi="Times New Roman" w:eastAsia="仿宋_GB2312" w:cs="DengXian-Regular"/>
          <w:sz w:val="32"/>
          <w:szCs w:val="32"/>
        </w:rPr>
        <w:t>万元，从采购类型来看，</w:t>
      </w:r>
      <w:r>
        <w:rPr>
          <w:rFonts w:ascii="仿宋_GB2312" w:hAnsi="仿宋_GB2312" w:eastAsia="仿宋_GB2312" w:cs="仿宋_GB2312"/>
          <w:color w:val="000000"/>
          <w:kern w:val="0"/>
          <w:sz w:val="32"/>
          <w:szCs w:val="32"/>
          <w:lang w:bidi="ar"/>
        </w:rPr>
        <w:t>政府采购货物支出</w:t>
      </w:r>
      <w:r>
        <w:rPr>
          <w:rFonts w:hint="eastAsia" w:ascii="仿宋_GB2312" w:hAnsi="仿宋_GB2312" w:eastAsia="仿宋_GB2312" w:cs="仿宋_GB2312"/>
          <w:color w:val="000000"/>
          <w:kern w:val="0"/>
          <w:sz w:val="32"/>
          <w:szCs w:val="32"/>
          <w:lang w:val="en-US" w:eastAsia="zh-CN" w:bidi="ar"/>
        </w:rPr>
        <w:t>2112.58</w:t>
      </w:r>
      <w:r>
        <w:rPr>
          <w:rFonts w:ascii="仿宋_GB2312" w:hAnsi="仿宋_GB2312" w:eastAsia="仿宋_GB2312" w:cs="仿宋_GB2312"/>
          <w:color w:val="000000"/>
          <w:kern w:val="0"/>
          <w:sz w:val="32"/>
          <w:szCs w:val="32"/>
          <w:lang w:bidi="ar"/>
        </w:rPr>
        <w:t xml:space="preserve"> 万元、政府采购工程支出</w:t>
      </w:r>
      <w:r>
        <w:rPr>
          <w:rFonts w:hint="eastAsia" w:ascii="仿宋_GB2312" w:hAnsi="仿宋_GB2312" w:eastAsia="仿宋_GB2312" w:cs="仿宋_GB2312"/>
          <w:color w:val="000000"/>
          <w:kern w:val="0"/>
          <w:sz w:val="32"/>
          <w:szCs w:val="32"/>
          <w:lang w:val="en-US" w:eastAsia="zh-CN" w:bidi="ar"/>
        </w:rPr>
        <w:t>187.95</w:t>
      </w:r>
      <w:r>
        <w:rPr>
          <w:rFonts w:ascii="仿宋_GB2312" w:hAnsi="仿宋_GB2312" w:eastAsia="仿宋_GB2312" w:cs="仿宋_GB2312"/>
          <w:color w:val="000000"/>
          <w:kern w:val="0"/>
          <w:sz w:val="32"/>
          <w:szCs w:val="32"/>
          <w:lang w:bidi="ar"/>
        </w:rPr>
        <w:t>万元、政府采购服务支出</w:t>
      </w:r>
      <w:r>
        <w:rPr>
          <w:rFonts w:hint="eastAsia" w:ascii="仿宋_GB2312" w:hAnsi="仿宋_GB2312" w:eastAsia="仿宋_GB2312" w:cs="仿宋_GB2312"/>
          <w:color w:val="000000"/>
          <w:kern w:val="0"/>
          <w:sz w:val="32"/>
          <w:szCs w:val="32"/>
          <w:lang w:val="en-US" w:eastAsia="zh-CN" w:bidi="ar"/>
        </w:rPr>
        <w:t>29.85</w:t>
      </w:r>
      <w:r>
        <w:rPr>
          <w:rFonts w:ascii="仿宋_GB2312" w:hAnsi="仿宋_GB2312" w:eastAsia="仿宋_GB2312" w:cs="仿宋_GB2312"/>
          <w:color w:val="000000"/>
          <w:kern w:val="0"/>
          <w:sz w:val="32"/>
          <w:szCs w:val="32"/>
          <w:lang w:bidi="ar"/>
        </w:rPr>
        <w:t>万元。授予中小企业合同金</w:t>
      </w:r>
      <w:r>
        <w:rPr>
          <w:rFonts w:hint="eastAsia" w:ascii="仿宋_GB2312" w:hAnsi="仿宋_GB2312" w:eastAsia="仿宋_GB2312" w:cs="仿宋_GB2312"/>
          <w:color w:val="000000"/>
          <w:kern w:val="0"/>
          <w:sz w:val="32"/>
          <w:szCs w:val="32"/>
          <w:lang w:val="en-US" w:eastAsia="zh-CN" w:bidi="ar"/>
        </w:rPr>
        <w:t>2330.38</w:t>
      </w:r>
      <w:r>
        <w:rPr>
          <w:rFonts w:ascii="仿宋_GB2312" w:hAnsi="仿宋_GB2312" w:eastAsia="仿宋_GB2312" w:cs="仿宋_GB2312"/>
          <w:color w:val="000000"/>
          <w:kern w:val="0"/>
          <w:sz w:val="32"/>
          <w:szCs w:val="32"/>
          <w:lang w:bidi="ar"/>
        </w:rPr>
        <w:t>万元，占政府采购支出总额的</w:t>
      </w:r>
      <w:r>
        <w:rPr>
          <w:rFonts w:hint="eastAsia" w:ascii="仿宋_GB2312" w:hAnsi="仿宋_GB2312" w:eastAsia="仿宋_GB2312" w:cs="仿宋_GB2312"/>
          <w:color w:val="000000"/>
          <w:kern w:val="0"/>
          <w:sz w:val="32"/>
          <w:szCs w:val="32"/>
          <w:lang w:val="en-US" w:eastAsia="zh-CN" w:bidi="ar"/>
        </w:rPr>
        <w:t>100.0</w:t>
      </w:r>
      <w:r>
        <w:rPr>
          <w:rFonts w:hint="eastAsia" w:ascii="仿宋_GB2312" w:hAnsi="仿宋_GB2312" w:eastAsia="仿宋_GB2312" w:cs="仿宋_GB2312"/>
          <w:color w:val="000000"/>
          <w:kern w:val="0"/>
          <w:sz w:val="32"/>
          <w:szCs w:val="32"/>
          <w:lang w:bidi="ar"/>
        </w:rPr>
        <w:t>%，</w:t>
      </w:r>
      <w:r>
        <w:rPr>
          <w:rFonts w:ascii="仿宋_GB2312" w:hAnsi="仿宋_GB2312" w:eastAsia="仿宋_GB2312" w:cs="仿宋_GB2312"/>
          <w:color w:val="000000"/>
          <w:kern w:val="0"/>
          <w:sz w:val="32"/>
          <w:szCs w:val="32"/>
          <w:lang w:bidi="ar"/>
        </w:rPr>
        <w:t>其中授予小微企业合同金额</w:t>
      </w:r>
      <w:r>
        <w:rPr>
          <w:rFonts w:hint="eastAsia" w:ascii="仿宋_GB2312" w:hAnsi="仿宋_GB2312" w:eastAsia="仿宋_GB2312" w:cs="仿宋_GB2312"/>
          <w:color w:val="000000"/>
          <w:kern w:val="0"/>
          <w:sz w:val="32"/>
          <w:szCs w:val="32"/>
          <w:lang w:val="en-US" w:eastAsia="zh-CN" w:bidi="ar"/>
        </w:rPr>
        <w:t>2117.95</w:t>
      </w:r>
      <w:r>
        <w:rPr>
          <w:rFonts w:ascii="仿宋_GB2312" w:hAnsi="仿宋_GB2312" w:eastAsia="仿宋_GB2312" w:cs="仿宋_GB2312"/>
          <w:color w:val="000000"/>
          <w:kern w:val="0"/>
          <w:sz w:val="32"/>
          <w:szCs w:val="32"/>
          <w:lang w:bidi="ar"/>
        </w:rPr>
        <w:t>万元，占政府采购支出总额的</w:t>
      </w:r>
      <w:r>
        <w:rPr>
          <w:rFonts w:hint="eastAsia" w:ascii="仿宋_GB2312" w:hAnsi="仿宋_GB2312" w:eastAsia="仿宋_GB2312" w:cs="仿宋_GB2312"/>
          <w:color w:val="000000"/>
          <w:kern w:val="0"/>
          <w:sz w:val="32"/>
          <w:szCs w:val="32"/>
          <w:lang w:val="en-US" w:eastAsia="zh-CN" w:bidi="ar"/>
        </w:rPr>
        <w:t>90.9</w:t>
      </w:r>
      <w:r>
        <w:rPr>
          <w:rFonts w:ascii="仿宋_GB2312" w:hAnsi="仿宋_GB2312" w:eastAsia="仿宋_GB2312" w:cs="仿宋_GB2312"/>
          <w:color w:val="000000"/>
          <w:kern w:val="0"/>
          <w:sz w:val="32"/>
          <w:szCs w:val="32"/>
          <w:lang w:bidi="ar"/>
        </w:rPr>
        <w:t>%。</w:t>
      </w:r>
    </w:p>
    <w:p>
      <w:pPr>
        <w:numPr>
          <w:ilvl w:val="0"/>
          <w:numId w:val="3"/>
        </w:numPr>
        <w:snapToGrid w:val="0"/>
        <w:spacing w:line="580" w:lineRule="exact"/>
        <w:ind w:firstLine="640" w:firstLineChars="200"/>
        <w:jc w:val="left"/>
        <w:rPr>
          <w:rFonts w:hint="eastAsia" w:ascii="黑体" w:hAnsi="Calibri" w:eastAsia="黑体" w:cs="Times New Roman"/>
          <w:sz w:val="32"/>
          <w:szCs w:val="32"/>
        </w:rPr>
      </w:pPr>
      <w:r>
        <w:rPr>
          <w:rFonts w:hint="eastAsia" w:ascii="黑体" w:hAnsi="Calibri" w:eastAsia="黑体" w:cs="Times New Roman"/>
          <w:sz w:val="32"/>
          <w:szCs w:val="32"/>
        </w:rPr>
        <w:t>国有资产占用情况</w:t>
      </w:r>
    </w:p>
    <w:p>
      <w:pPr>
        <w:adjustRightInd w:val="0"/>
        <w:snapToGrid w:val="0"/>
        <w:spacing w:line="60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年12月31日，本部门共有车辆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辆，比上年增加</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辆，主要是</w:t>
      </w:r>
      <w:r>
        <w:rPr>
          <w:rFonts w:hint="eastAsia" w:ascii="仿宋" w:hAnsi="仿宋" w:eastAsia="仿宋" w:cs="仿宋"/>
          <w:color w:val="auto"/>
          <w:sz w:val="32"/>
          <w:szCs w:val="32"/>
        </w:rPr>
        <w:t>本部门没有公务用车</w:t>
      </w:r>
      <w:r>
        <w:rPr>
          <w:rFonts w:hint="eastAsia" w:ascii="仿宋_GB2312" w:hAnsi="仿宋_GB2312" w:eastAsia="仿宋_GB2312" w:cs="仿宋_GB2312"/>
          <w:color w:val="auto"/>
          <w:sz w:val="32"/>
          <w:szCs w:val="32"/>
        </w:rPr>
        <w:t>。</w:t>
      </w:r>
    </w:p>
    <w:p>
      <w:pPr>
        <w:numPr>
          <w:ilvl w:val="0"/>
          <w:numId w:val="0"/>
        </w:numPr>
        <w:snapToGrid w:val="0"/>
        <w:spacing w:line="580" w:lineRule="exact"/>
        <w:jc w:val="left"/>
        <w:rPr>
          <w:rFonts w:hint="eastAsia" w:ascii="黑体" w:hAnsi="Calibri" w:eastAsia="黑体" w:cs="Times New Roman"/>
          <w:color w:val="auto"/>
          <w:sz w:val="32"/>
          <w:szCs w:val="32"/>
        </w:rPr>
      </w:pPr>
      <w:r>
        <w:rPr>
          <w:rFonts w:hint="eastAsia" w:ascii="仿宋_GB2312" w:hAnsi="仿宋_GB2312" w:eastAsia="仿宋_GB2312" w:cs="仿宋_GB2312"/>
          <w:color w:val="auto"/>
          <w:sz w:val="32"/>
          <w:szCs w:val="32"/>
        </w:rPr>
        <w:t>单位价值50万元以上通用设备</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台（套），比上年增加</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套，主要是</w:t>
      </w:r>
      <w:r>
        <w:rPr>
          <w:rFonts w:hint="eastAsia" w:ascii="仿宋" w:hAnsi="仿宋" w:eastAsia="仿宋" w:cs="仿宋"/>
          <w:color w:val="auto"/>
          <w:sz w:val="32"/>
          <w:szCs w:val="32"/>
        </w:rPr>
        <w:t>没有单位价值50万元以上通用设备</w:t>
      </w:r>
      <w:r>
        <w:rPr>
          <w:rFonts w:hint="eastAsia" w:ascii="仿宋_GB2312" w:hAnsi="仿宋_GB2312" w:eastAsia="仿宋_GB2312" w:cs="仿宋_GB2312"/>
          <w:color w:val="auto"/>
          <w:sz w:val="32"/>
          <w:szCs w:val="32"/>
        </w:rPr>
        <w:t xml:space="preserve"> ，单位价值100万元以上专用设备</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台（套）比上年增加</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套，主要是</w:t>
      </w:r>
      <w:r>
        <w:rPr>
          <w:rFonts w:hint="eastAsia" w:ascii="仿宋" w:hAnsi="仿宋" w:eastAsia="仿宋" w:cs="仿宋"/>
          <w:color w:val="auto"/>
          <w:sz w:val="32"/>
          <w:szCs w:val="32"/>
        </w:rPr>
        <w:t>没有单位价值100万元以上专用设备。</w:t>
      </w:r>
    </w:p>
    <w:p>
      <w:pPr>
        <w:adjustRightInd w:val="0"/>
        <w:snapToGrid w:val="0"/>
        <w:spacing w:line="580" w:lineRule="exact"/>
        <w:ind w:firstLine="640" w:firstLineChars="200"/>
        <w:rPr>
          <w:rFonts w:ascii="楷体_GB2312" w:hAnsi="Times New Roman" w:eastAsia="楷体_GB2312" w:cs="DengXian-Bold"/>
          <w:b/>
          <w:bCs/>
          <w:sz w:val="32"/>
          <w:szCs w:val="32"/>
        </w:rPr>
      </w:pPr>
      <w:r>
        <w:rPr>
          <w:rFonts w:hint="eastAsia" w:ascii="黑体" w:hAnsi="Calibri" w:eastAsia="黑体" w:cs="Times New Roman"/>
          <w:sz w:val="32"/>
          <w:szCs w:val="32"/>
        </w:rPr>
        <w:t>十、其他需要说明的情况</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本部门202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年度未发生国有资金经营预算收支及结转结余情况，</w:t>
      </w:r>
      <w:r>
        <w:rPr>
          <w:rFonts w:hint="eastAsia" w:ascii="仿宋" w:hAnsi="仿宋" w:eastAsia="仿宋" w:cs="仿宋"/>
          <w:sz w:val="32"/>
          <w:szCs w:val="32"/>
        </w:rPr>
        <w:t>故国有资本经营预算财政拨款支出决算表以空表列示。</w:t>
      </w:r>
    </w:p>
    <w:p>
      <w:pPr>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 由于决算公开表格中金额数值应当保留两位小数，公开数据为四舍五入计算结果，个别数据合计项与分项之和存在小数点后差额，特此说明。</w:t>
      </w:r>
    </w:p>
    <w:p>
      <w:pPr>
        <w:adjustRightInd w:val="0"/>
        <w:snapToGrid w:val="0"/>
        <w:spacing w:line="600" w:lineRule="exact"/>
        <w:ind w:firstLine="640" w:firstLineChars="200"/>
        <w:rPr>
          <w:rFonts w:hint="eastAsia" w:ascii="仿宋_GB2312" w:hAnsi="仿宋_GB2312" w:eastAsia="仿宋_GB2312" w:cs="仿宋_GB2312"/>
          <w:sz w:val="32"/>
          <w:szCs w:val="32"/>
        </w:rPr>
      </w:pPr>
    </w:p>
    <w:p>
      <w:pPr>
        <w:widowControl/>
        <w:jc w:val="both"/>
        <w:rPr>
          <w:rFonts w:ascii="仿宋_GB2312" w:hAnsi="宋体" w:eastAsia="仿宋_GB2312" w:cs="MS-UIGothic,Bold"/>
          <w:bCs/>
          <w:sz w:val="32"/>
          <w:szCs w:val="32"/>
          <w:highlight w:val="yellow"/>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第四部分 相关名词解释</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（一）财政拨款收入：</w:t>
      </w:r>
      <w:r>
        <w:rPr>
          <w:rFonts w:hint="eastAsia" w:ascii="仿宋_GB2312" w:hAnsi="宋体" w:eastAsia="仿宋_GB2312" w:cs="Times New Roman"/>
          <w:color w:val="000000"/>
          <w:kern w:val="0"/>
          <w:sz w:val="32"/>
          <w:szCs w:val="32"/>
        </w:rPr>
        <w:t>本年度从本级财政部门取得的财政拨款，包括一般公共预算财政拨款和政府性基金预算财政拨款。</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（二）事业收入：</w:t>
      </w:r>
      <w:r>
        <w:rPr>
          <w:rFonts w:hint="eastAsia" w:ascii="仿宋_GB2312" w:hAnsi="宋体" w:eastAsia="仿宋_GB2312" w:cs="Times New Roman"/>
          <w:color w:val="000000"/>
          <w:kern w:val="0"/>
          <w:sz w:val="32"/>
          <w:szCs w:val="32"/>
        </w:rPr>
        <w:t>指事业单位开展专业业务活动及辅助活动所取得的收入。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（三）其他收入：</w:t>
      </w:r>
      <w:r>
        <w:rPr>
          <w:rFonts w:hint="eastAsia" w:ascii="仿宋_GB2312" w:hAnsi="宋体" w:eastAsia="仿宋_GB2312" w:cs="Times New Roman"/>
          <w:color w:val="000000"/>
          <w:kern w:val="0"/>
          <w:sz w:val="32"/>
          <w:szCs w:val="32"/>
        </w:rPr>
        <w:t>指除上述“财政拨款收入”“事业收入”“经营收入”等以外的收入。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（四）用事业基金弥补收支差额：</w:t>
      </w:r>
      <w:r>
        <w:rPr>
          <w:rFonts w:hint="eastAsia" w:ascii="仿宋_GB2312" w:hAnsi="宋体" w:eastAsia="仿宋_GB2312" w:cs="Times New Roman"/>
          <w:color w:val="000000"/>
          <w:kern w:val="0"/>
          <w:sz w:val="32"/>
          <w:szCs w:val="32"/>
        </w:rPr>
        <w:t>指事业单位在用当年的“财政拨款收入”“财政拨款结转和结余资金”“事业收入”“经营收入”“其他收入”不足以安排当年支出的情况下，使用以前年度积累的事业基金（事业单位当年收支相抵后按国家规定提取、用于弥补以后年度收支差额的基金）弥补本年度收支缺口的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（五）年初结转和结余：</w:t>
      </w:r>
      <w:r>
        <w:rPr>
          <w:rFonts w:hint="eastAsia" w:ascii="仿宋_GB2312" w:hAnsi="宋体" w:eastAsia="仿宋_GB2312" w:cs="Times New Roman"/>
          <w:color w:val="000000"/>
          <w:kern w:val="0"/>
          <w:sz w:val="32"/>
          <w:szCs w:val="32"/>
        </w:rPr>
        <w:t>指以前年度尚未完成、结转到本年仍按原规定用途继续使用的资金，或项目已完成等产生的结余资金。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（六）结余分配：</w:t>
      </w:r>
      <w:r>
        <w:rPr>
          <w:rFonts w:hint="eastAsia" w:ascii="仿宋_GB2312" w:hAnsi="宋体" w:eastAsia="仿宋_GB2312" w:cs="Times New Roman"/>
          <w:color w:val="000000"/>
          <w:kern w:val="0"/>
          <w:sz w:val="32"/>
          <w:szCs w:val="32"/>
        </w:rPr>
        <w:t>指事业单位按照事业单位会计制度的规定从非财政补助结余中分配的事业基金和职工福利基金等。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（七）年末结转和结余：</w:t>
      </w:r>
      <w:r>
        <w:rPr>
          <w:rFonts w:hint="eastAsia" w:ascii="仿宋_GB2312" w:hAnsi="宋体" w:eastAsia="仿宋_GB2312" w:cs="Times New Roman"/>
          <w:color w:val="000000"/>
          <w:kern w:val="0"/>
          <w:sz w:val="32"/>
          <w:szCs w:val="32"/>
        </w:rPr>
        <w:t>指单位按有关规定结转到下年或以后年度继续使用的资金，或项目已完成等产生的结余资金。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（八）基本支出：</w:t>
      </w:r>
      <w:r>
        <w:rPr>
          <w:rFonts w:hint="eastAsia" w:ascii="仿宋_GB2312" w:hAnsi="宋体" w:eastAsia="仿宋_GB2312" w:cs="Times New Roman"/>
          <w:color w:val="000000"/>
          <w:kern w:val="0"/>
          <w:sz w:val="32"/>
          <w:szCs w:val="32"/>
        </w:rPr>
        <w:t>填列单位为保障机构正常运转、完成日常工作任务而发生的各项支出。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（九）项目支出：</w:t>
      </w:r>
      <w:r>
        <w:rPr>
          <w:rFonts w:hint="eastAsia" w:ascii="仿宋_GB2312" w:hAnsi="宋体" w:eastAsia="仿宋_GB2312" w:cs="Times New Roman"/>
          <w:color w:val="000000"/>
          <w:kern w:val="0"/>
          <w:sz w:val="32"/>
          <w:szCs w:val="32"/>
        </w:rPr>
        <w:t>填列单位为完成特定的行政工作任务或事业发展目标，在基本支出之外发生的各项支出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（十）基本建设支出：</w:t>
      </w:r>
      <w:r>
        <w:rPr>
          <w:rFonts w:hint="eastAsia" w:ascii="仿宋_GB2312" w:hAnsi="宋体" w:eastAsia="仿宋_GB2312" w:cs="Times New Roman"/>
          <w:color w:val="000000"/>
          <w:kern w:val="0"/>
          <w:sz w:val="32"/>
          <w:szCs w:val="32"/>
        </w:rPr>
        <w:t>填列由本级发展与改革部门集中安排的用于购置固定资产、战略性和应急性储备、土地和无形资产，以及购建基础设施、大型修缮所发生的一般公共预算财政拨款支出，不包括政府性基金、财政专户管理资金以及各类拼盘自筹资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（十一）其他资本性支出：</w:t>
      </w:r>
      <w:r>
        <w:rPr>
          <w:rFonts w:hint="eastAsia" w:ascii="仿宋_GB2312" w:hAnsi="宋体" w:eastAsia="仿宋_GB2312" w:cs="Times New Roman"/>
          <w:color w:val="000000"/>
          <w:kern w:val="0"/>
          <w:sz w:val="32"/>
          <w:szCs w:val="32"/>
        </w:rPr>
        <w:t>填列由各级非发展与改革部门集中安排的用于购置固定资产、战备性和应急性储备、土地和无形资产，以及购建基础设施、大型修缮和财政支持企业更新改造所发生的支出。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（十二）“三公”经费：</w:t>
      </w:r>
      <w:r>
        <w:rPr>
          <w:rFonts w:hint="eastAsia" w:ascii="仿宋_GB2312" w:hAnsi="宋体" w:eastAsia="仿宋_GB2312" w:cs="Times New Roman"/>
          <w:color w:val="000000"/>
          <w:kern w:val="0"/>
          <w:sz w:val="32"/>
          <w:szCs w:val="32"/>
        </w:rPr>
        <w:t>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牌照费）及按规定保留的公务用车燃料费、维修费、过桥过路费、保险费、安全奖励费用等支出；公务接待费反映单位按规定开支的各类公务接待（含外宾接待）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（十三）其他交通费用：</w:t>
      </w:r>
      <w:r>
        <w:rPr>
          <w:rFonts w:hint="eastAsia" w:ascii="仿宋_GB2312" w:hAnsi="宋体" w:eastAsia="仿宋_GB2312" w:cs="Times New Roman"/>
          <w:color w:val="000000"/>
          <w:kern w:val="0"/>
          <w:sz w:val="32"/>
          <w:szCs w:val="32"/>
        </w:rPr>
        <w:t>填列单位除公务用车运行维护费以外的其他交通费用。如公务交通补贴、租车费用、出租车费用，飞机、船舶等燃料费、维修费、保险费等。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（十四）公务用车购置：</w:t>
      </w:r>
      <w:r>
        <w:rPr>
          <w:rFonts w:hint="eastAsia" w:ascii="仿宋_GB2312" w:hAnsi="宋体" w:eastAsia="仿宋_GB2312" w:cs="Times New Roman"/>
          <w:color w:val="000000"/>
          <w:kern w:val="0"/>
          <w:sz w:val="32"/>
          <w:szCs w:val="32"/>
        </w:rPr>
        <w:t>填列单位公务用车车辆购置支出（含车辆购置税、牌照费）。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（十五）其他交通工具购置：</w:t>
      </w:r>
      <w:r>
        <w:rPr>
          <w:rFonts w:hint="eastAsia" w:ascii="仿宋_GB2312" w:hAnsi="宋体" w:eastAsia="仿宋_GB2312" w:cs="Times New Roman"/>
          <w:color w:val="000000"/>
          <w:kern w:val="0"/>
          <w:sz w:val="32"/>
          <w:szCs w:val="32"/>
        </w:rPr>
        <w:t>填列单位除公务用车外的其他各类交通工具（如船舶、飞机等）购置支出（含车辆购置税、牌照费）。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（十六）机关运行经费：</w:t>
      </w:r>
      <w:r>
        <w:rPr>
          <w:rFonts w:hint="eastAsia" w:ascii="仿宋_GB2312" w:hAnsi="宋体" w:eastAsia="仿宋_GB2312" w:cs="Times New Roman"/>
          <w:color w:val="000000"/>
          <w:kern w:val="0"/>
          <w:sz w:val="32"/>
          <w:szCs w:val="32"/>
        </w:rPr>
        <w:t>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pPr>
        <w:tabs>
          <w:tab w:val="left" w:pos="235"/>
        </w:tabs>
        <w:ind w:firstLine="643" w:firstLineChars="200"/>
        <w:jc w:val="left"/>
        <w:rPr>
          <w:rFonts w:ascii="仿宋_GB2312" w:hAnsi="Cambria" w:eastAsia="仿宋_GB2312" w:cs="ArialUnicodeMS"/>
          <w:kern w:val="0"/>
          <w:sz w:val="32"/>
          <w:szCs w:val="32"/>
        </w:rPr>
      </w:pPr>
      <w:r>
        <w:rPr>
          <w:rFonts w:hint="eastAsia" w:ascii="仿宋_GB2312" w:hAnsi="宋体" w:eastAsia="仿宋_GB2312" w:cs="Times New Roman"/>
          <w:b/>
          <w:bCs/>
          <w:color w:val="000000"/>
          <w:kern w:val="0"/>
          <w:sz w:val="32"/>
          <w:szCs w:val="32"/>
        </w:rPr>
        <w:t>（十七）经费形式:</w:t>
      </w:r>
      <w:r>
        <w:rPr>
          <w:rFonts w:hint="eastAsia" w:ascii="仿宋_GB2312" w:hAnsi="宋体" w:eastAsia="仿宋_GB2312" w:cs="Times New Roman"/>
          <w:color w:val="000000"/>
          <w:kern w:val="0"/>
          <w:sz w:val="32"/>
          <w:szCs w:val="32"/>
        </w:rPr>
        <w:t>按照经费来源，</w:t>
      </w:r>
      <w:r>
        <w:rPr>
          <w:rFonts w:hint="eastAsia" w:ascii="仿宋_GB2312" w:hAnsi="Cambria" w:eastAsia="仿宋_GB2312" w:cs="ArialUnicodeMS"/>
          <w:kern w:val="0"/>
          <w:sz w:val="32"/>
          <w:szCs w:val="32"/>
        </w:rPr>
        <w:t>可分为财政拨款、财政性资金基本保证、财政性资金定额或定项补助、财政性资金零补助四类</w:t>
      </w:r>
    </w:p>
    <w:p/>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思源黑体 CN Heavy">
    <w:altName w:val="黑体"/>
    <w:panose1 w:val="00000000000000000000"/>
    <w:charset w:val="86"/>
    <w:family w:val="swiss"/>
    <w:pitch w:val="default"/>
    <w:sig w:usb0="00000000" w:usb1="00000000" w:usb2="00000016" w:usb3="00000000" w:csb0="00060107" w:csb1="00000000"/>
  </w:font>
  <w:font w:name="思源黑体 CN Bold">
    <w:altName w:val="黑体"/>
    <w:panose1 w:val="00000000000000000000"/>
    <w:charset w:val="86"/>
    <w:family w:val="swiss"/>
    <w:pitch w:val="default"/>
    <w:sig w:usb0="00000000" w:usb1="00000000" w:usb2="00000016" w:usb3="00000000" w:csb0="00060107" w:csb1="00000000"/>
  </w:font>
  <w:font w:name="方正魏碑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Black">
    <w:panose1 w:val="020B0A04020102020204"/>
    <w:charset w:val="00"/>
    <w:family w:val="auto"/>
    <w:pitch w:val="default"/>
    <w:sig w:usb0="A00002AF" w:usb1="400078FB" w:usb2="00000000" w:usb3="00000000" w:csb0="6000009F" w:csb1="DFD70000"/>
  </w:font>
  <w:font w:name="ArialUnicodeMS">
    <w:altName w:val="Malgun Gothic"/>
    <w:panose1 w:val="00000000000000000000"/>
    <w:charset w:val="81"/>
    <w:family w:val="auto"/>
    <w:pitch w:val="default"/>
    <w:sig w:usb0="00000000" w:usb1="00000000" w:usb2="00000010" w:usb3="00000000" w:csb0="00080001" w:csb1="00000000"/>
  </w:font>
  <w:font w:name="Cambria">
    <w:panose1 w:val="02040503050406030204"/>
    <w:charset w:val="00"/>
    <w:family w:val="roman"/>
    <w:pitch w:val="default"/>
    <w:sig w:usb0="E00006FF" w:usb1="420024FF" w:usb2="02000000" w:usb3="00000000" w:csb0="2000019F" w:csb1="00000000"/>
  </w:font>
  <w:font w:name="DengXian-Regular">
    <w:altName w:val="宋体"/>
    <w:panose1 w:val="00000000000000000000"/>
    <w:charset w:val="86"/>
    <w:family w:val="auto"/>
    <w:pitch w:val="default"/>
    <w:sig w:usb0="00000000" w:usb1="00000000" w:usb2="00000010" w:usb3="00000000" w:csb0="00040001" w:csb1="00000000"/>
  </w:font>
  <w:font w:name="DengXian-Bold">
    <w:altName w:val="宋体"/>
    <w:panose1 w:val="00000000000000000000"/>
    <w:charset w:val="86"/>
    <w:family w:val="auto"/>
    <w:pitch w:val="default"/>
    <w:sig w:usb0="00000000" w:usb1="00000000" w:usb2="00000010" w:usb3="00000000" w:csb0="00040001" w:csb1="00000000"/>
  </w:font>
  <w:font w:name="Mongolian Baiti">
    <w:panose1 w:val="03000500000000000000"/>
    <w:charset w:val="00"/>
    <w:family w:val="auto"/>
    <w:pitch w:val="default"/>
    <w:sig w:usb0="80000023" w:usb1="00000000" w:usb2="00020000" w:usb3="00000000" w:csb0="00000001" w:csb1="00000000"/>
  </w:font>
  <w:font w:name="方正小标宋_GBK">
    <w:altName w:val="微软雅黑"/>
    <w:panose1 w:val="00000000000000000000"/>
    <w:charset w:val="00"/>
    <w:family w:val="auto"/>
    <w:pitch w:val="default"/>
    <w:sig w:usb0="00000000" w:usb1="00000000" w:usb2="00000000" w:usb3="00000000" w:csb0="00000000" w:csb1="00000000"/>
  </w:font>
  <w:font w:name="MS-UIGothic,Bold">
    <w:altName w:val="Malgun Gothic"/>
    <w:panose1 w:val="00000000000000000000"/>
    <w:charset w:val="81"/>
    <w:family w:val="auto"/>
    <w:pitch w:val="default"/>
    <w:sig w:usb0="00000000" w:usb1="00000000" w:usb2="00000010" w:usb3="00000000" w:csb0="0008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770396"/>
    <w:multiLevelType w:val="singleLevel"/>
    <w:tmpl w:val="CA770396"/>
    <w:lvl w:ilvl="0" w:tentative="0">
      <w:start w:val="1"/>
      <w:numFmt w:val="decimal"/>
      <w:lvlText w:val="%1."/>
      <w:lvlJc w:val="left"/>
      <w:pPr>
        <w:tabs>
          <w:tab w:val="left" w:pos="312"/>
        </w:tabs>
      </w:pPr>
    </w:lvl>
  </w:abstractNum>
  <w:abstractNum w:abstractNumId="1">
    <w:nsid w:val="E649D9E7"/>
    <w:multiLevelType w:val="singleLevel"/>
    <w:tmpl w:val="E649D9E7"/>
    <w:lvl w:ilvl="0" w:tentative="0">
      <w:start w:val="9"/>
      <w:numFmt w:val="chineseCounting"/>
      <w:suff w:val="nothing"/>
      <w:lvlText w:val="%1、"/>
      <w:lvlJc w:val="left"/>
      <w:rPr>
        <w:rFonts w:hint="eastAsia"/>
      </w:rPr>
    </w:lvl>
  </w:abstractNum>
  <w:abstractNum w:abstractNumId="2">
    <w:nsid w:val="70786336"/>
    <w:multiLevelType w:val="singleLevel"/>
    <w:tmpl w:val="70786336"/>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jb3VudCI6MTY4LCJoZGlkIjoiMTlmMDY3OGJiMDgxMDk0OWYzYWM5N2YzMDE0NzNiMTIiLCJ1c2VyQ291bnQiOjZ9"/>
  </w:docVars>
  <w:rsids>
    <w:rsidRoot w:val="00172A27"/>
    <w:rsid w:val="000031F7"/>
    <w:rsid w:val="00014862"/>
    <w:rsid w:val="00172A27"/>
    <w:rsid w:val="004550B9"/>
    <w:rsid w:val="0051575E"/>
    <w:rsid w:val="005B2633"/>
    <w:rsid w:val="00663586"/>
    <w:rsid w:val="007B4464"/>
    <w:rsid w:val="00896712"/>
    <w:rsid w:val="008E5668"/>
    <w:rsid w:val="009718A8"/>
    <w:rsid w:val="00A66109"/>
    <w:rsid w:val="00B86E38"/>
    <w:rsid w:val="00C21492"/>
    <w:rsid w:val="00C418F5"/>
    <w:rsid w:val="00CE4C2D"/>
    <w:rsid w:val="00CE755E"/>
    <w:rsid w:val="00D264B9"/>
    <w:rsid w:val="00DA0B17"/>
    <w:rsid w:val="00DF42C4"/>
    <w:rsid w:val="00DF688D"/>
    <w:rsid w:val="00E669B9"/>
    <w:rsid w:val="00E86E79"/>
    <w:rsid w:val="00FC3F68"/>
    <w:rsid w:val="018E53BB"/>
    <w:rsid w:val="01B752BF"/>
    <w:rsid w:val="01CE06CA"/>
    <w:rsid w:val="01D602C8"/>
    <w:rsid w:val="01D866AD"/>
    <w:rsid w:val="02F2691F"/>
    <w:rsid w:val="034E1629"/>
    <w:rsid w:val="0356209C"/>
    <w:rsid w:val="04782368"/>
    <w:rsid w:val="051C5ED5"/>
    <w:rsid w:val="05273E55"/>
    <w:rsid w:val="0552524A"/>
    <w:rsid w:val="06EB1AB6"/>
    <w:rsid w:val="0704456C"/>
    <w:rsid w:val="07176A65"/>
    <w:rsid w:val="07823FBD"/>
    <w:rsid w:val="08324A39"/>
    <w:rsid w:val="099D6B31"/>
    <w:rsid w:val="09FD66D9"/>
    <w:rsid w:val="0ACA55D0"/>
    <w:rsid w:val="0B0D08BC"/>
    <w:rsid w:val="0B646009"/>
    <w:rsid w:val="0C037265"/>
    <w:rsid w:val="0C08382B"/>
    <w:rsid w:val="0C7A5CE7"/>
    <w:rsid w:val="0CDD438E"/>
    <w:rsid w:val="0DE512E9"/>
    <w:rsid w:val="10190546"/>
    <w:rsid w:val="10374E70"/>
    <w:rsid w:val="107514F4"/>
    <w:rsid w:val="10B242CF"/>
    <w:rsid w:val="11D73D2B"/>
    <w:rsid w:val="11F4604E"/>
    <w:rsid w:val="125E228D"/>
    <w:rsid w:val="135F6376"/>
    <w:rsid w:val="136D16FB"/>
    <w:rsid w:val="13AA21BF"/>
    <w:rsid w:val="148E0E6D"/>
    <w:rsid w:val="14FB034F"/>
    <w:rsid w:val="1569643B"/>
    <w:rsid w:val="16273291"/>
    <w:rsid w:val="170D2649"/>
    <w:rsid w:val="178C1FBD"/>
    <w:rsid w:val="1A3D2C72"/>
    <w:rsid w:val="1AC148E7"/>
    <w:rsid w:val="1B7612E3"/>
    <w:rsid w:val="1C2F0A25"/>
    <w:rsid w:val="1D1C3304"/>
    <w:rsid w:val="1F9000F9"/>
    <w:rsid w:val="216937C4"/>
    <w:rsid w:val="21F10B1F"/>
    <w:rsid w:val="22086D97"/>
    <w:rsid w:val="220E4E37"/>
    <w:rsid w:val="22C260AA"/>
    <w:rsid w:val="22E26EBD"/>
    <w:rsid w:val="22F8595A"/>
    <w:rsid w:val="23384939"/>
    <w:rsid w:val="23D74548"/>
    <w:rsid w:val="25F64C0F"/>
    <w:rsid w:val="273F43E0"/>
    <w:rsid w:val="278726C5"/>
    <w:rsid w:val="28722A91"/>
    <w:rsid w:val="288F53F1"/>
    <w:rsid w:val="298605CB"/>
    <w:rsid w:val="299663FE"/>
    <w:rsid w:val="2AED6F87"/>
    <w:rsid w:val="2B567E4E"/>
    <w:rsid w:val="2C9F357D"/>
    <w:rsid w:val="2CEF036C"/>
    <w:rsid w:val="2CF76C82"/>
    <w:rsid w:val="2D3E73E6"/>
    <w:rsid w:val="2DE56CBA"/>
    <w:rsid w:val="2E256F0B"/>
    <w:rsid w:val="2E70537D"/>
    <w:rsid w:val="2EFB7018"/>
    <w:rsid w:val="2F250028"/>
    <w:rsid w:val="308B0D67"/>
    <w:rsid w:val="314D176D"/>
    <w:rsid w:val="32A31C4C"/>
    <w:rsid w:val="32B12408"/>
    <w:rsid w:val="32B53CA7"/>
    <w:rsid w:val="33CD2241"/>
    <w:rsid w:val="33EB5586"/>
    <w:rsid w:val="346B00A7"/>
    <w:rsid w:val="34967CFD"/>
    <w:rsid w:val="349952A5"/>
    <w:rsid w:val="35A24550"/>
    <w:rsid w:val="36D250DF"/>
    <w:rsid w:val="3706161A"/>
    <w:rsid w:val="372A4537"/>
    <w:rsid w:val="376A1622"/>
    <w:rsid w:val="37E40054"/>
    <w:rsid w:val="39A334B6"/>
    <w:rsid w:val="39BA1BA2"/>
    <w:rsid w:val="39C2416B"/>
    <w:rsid w:val="3B0D3AE8"/>
    <w:rsid w:val="3B744E3E"/>
    <w:rsid w:val="3BE35F62"/>
    <w:rsid w:val="3D3B749E"/>
    <w:rsid w:val="3DC91A1B"/>
    <w:rsid w:val="3F235BB1"/>
    <w:rsid w:val="3F663581"/>
    <w:rsid w:val="40050587"/>
    <w:rsid w:val="411714F9"/>
    <w:rsid w:val="412C1E99"/>
    <w:rsid w:val="42227936"/>
    <w:rsid w:val="42A44BF6"/>
    <w:rsid w:val="42BD4AD3"/>
    <w:rsid w:val="44120A10"/>
    <w:rsid w:val="4571549B"/>
    <w:rsid w:val="46F83C8E"/>
    <w:rsid w:val="471274FD"/>
    <w:rsid w:val="48854310"/>
    <w:rsid w:val="48A405ED"/>
    <w:rsid w:val="49581ACF"/>
    <w:rsid w:val="49717ADD"/>
    <w:rsid w:val="4A51609B"/>
    <w:rsid w:val="4C194D3B"/>
    <w:rsid w:val="4C270F5F"/>
    <w:rsid w:val="4CE74CC1"/>
    <w:rsid w:val="4D304C6C"/>
    <w:rsid w:val="4D5A3A46"/>
    <w:rsid w:val="4F2A6A41"/>
    <w:rsid w:val="4FEA4476"/>
    <w:rsid w:val="500373A2"/>
    <w:rsid w:val="50076AEB"/>
    <w:rsid w:val="50114A60"/>
    <w:rsid w:val="507D7852"/>
    <w:rsid w:val="526064C3"/>
    <w:rsid w:val="52E066C6"/>
    <w:rsid w:val="52E420EE"/>
    <w:rsid w:val="539421DC"/>
    <w:rsid w:val="53AD746D"/>
    <w:rsid w:val="561769D4"/>
    <w:rsid w:val="57650F48"/>
    <w:rsid w:val="57896237"/>
    <w:rsid w:val="586B4670"/>
    <w:rsid w:val="58CA49B5"/>
    <w:rsid w:val="58CE4757"/>
    <w:rsid w:val="58D844B0"/>
    <w:rsid w:val="59FF45D1"/>
    <w:rsid w:val="5B9A33D5"/>
    <w:rsid w:val="5BAF73D9"/>
    <w:rsid w:val="5D156BE5"/>
    <w:rsid w:val="5D4D111E"/>
    <w:rsid w:val="5EA762EA"/>
    <w:rsid w:val="5EDE7081"/>
    <w:rsid w:val="5F4A1A8C"/>
    <w:rsid w:val="5F81008E"/>
    <w:rsid w:val="60075621"/>
    <w:rsid w:val="602001C2"/>
    <w:rsid w:val="602E0E56"/>
    <w:rsid w:val="60CE32E1"/>
    <w:rsid w:val="6126602A"/>
    <w:rsid w:val="624E3350"/>
    <w:rsid w:val="62B611F1"/>
    <w:rsid w:val="62C236F2"/>
    <w:rsid w:val="63830A68"/>
    <w:rsid w:val="6497295D"/>
    <w:rsid w:val="64C00985"/>
    <w:rsid w:val="65225D26"/>
    <w:rsid w:val="659C5D6C"/>
    <w:rsid w:val="65DB5CBA"/>
    <w:rsid w:val="666F19E8"/>
    <w:rsid w:val="67265F53"/>
    <w:rsid w:val="674E6C15"/>
    <w:rsid w:val="67636EEB"/>
    <w:rsid w:val="681C1AF7"/>
    <w:rsid w:val="681E1E1B"/>
    <w:rsid w:val="68850646"/>
    <w:rsid w:val="68A85933"/>
    <w:rsid w:val="68AB5B89"/>
    <w:rsid w:val="697609B2"/>
    <w:rsid w:val="69F4671F"/>
    <w:rsid w:val="6A676F59"/>
    <w:rsid w:val="6A6D0DE0"/>
    <w:rsid w:val="6B8141D2"/>
    <w:rsid w:val="6BF838A1"/>
    <w:rsid w:val="6C2947E2"/>
    <w:rsid w:val="6CBF282C"/>
    <w:rsid w:val="6D7B310D"/>
    <w:rsid w:val="6D871EDC"/>
    <w:rsid w:val="6EA6211A"/>
    <w:rsid w:val="70CA396B"/>
    <w:rsid w:val="72CB14B8"/>
    <w:rsid w:val="73335BEE"/>
    <w:rsid w:val="734B3BFA"/>
    <w:rsid w:val="73753308"/>
    <w:rsid w:val="74442E48"/>
    <w:rsid w:val="752A3F4C"/>
    <w:rsid w:val="75976C60"/>
    <w:rsid w:val="77102C6B"/>
    <w:rsid w:val="785751BF"/>
    <w:rsid w:val="78726082"/>
    <w:rsid w:val="792372AE"/>
    <w:rsid w:val="79442C5B"/>
    <w:rsid w:val="7A6A2177"/>
    <w:rsid w:val="7AA11A7C"/>
    <w:rsid w:val="7BB011B5"/>
    <w:rsid w:val="7C2A2F43"/>
    <w:rsid w:val="7CF827A1"/>
    <w:rsid w:val="7D23702C"/>
    <w:rsid w:val="7D414558"/>
    <w:rsid w:val="7EAD4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sz w:val="18"/>
      <w:szCs w:val="18"/>
    </w:rPr>
  </w:style>
  <w:style w:type="table" w:styleId="6">
    <w:name w:val="Table Grid"/>
    <w:qFormat/>
    <w:uiPriority w:val="0"/>
    <w:rPr>
      <w:sz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8">
    <w:name w:val="List Paragraph"/>
    <w:basedOn w:val="1"/>
    <w:qFormat/>
    <w:uiPriority w:val="0"/>
    <w:pPr>
      <w:ind w:firstLine="420" w:firstLineChars="200"/>
    </w:pPr>
  </w:style>
  <w:style w:type="character" w:customStyle="1" w:styleId="9">
    <w:name w:val="font41"/>
    <w:basedOn w:val="7"/>
    <w:qFormat/>
    <w:uiPriority w:val="0"/>
    <w:rPr>
      <w:rFonts w:hint="eastAsia" w:ascii="宋体" w:hAnsi="宋体" w:eastAsia="宋体" w:cs="宋体"/>
      <w:color w:val="000000"/>
      <w:sz w:val="21"/>
      <w:szCs w:val="21"/>
      <w:u w:val="none"/>
    </w:rPr>
  </w:style>
  <w:style w:type="character" w:customStyle="1" w:styleId="10">
    <w:name w:val="font91"/>
    <w:basedOn w:val="7"/>
    <w:qFormat/>
    <w:uiPriority w:val="0"/>
    <w:rPr>
      <w:rFonts w:hint="eastAsia" w:ascii="宋体" w:hAnsi="宋体" w:eastAsia="宋体" w:cs="宋体"/>
      <w:color w:val="000000"/>
      <w:sz w:val="21"/>
      <w:szCs w:val="21"/>
      <w:u w:val="none"/>
    </w:rPr>
  </w:style>
  <w:style w:type="character" w:customStyle="1" w:styleId="11">
    <w:name w:val="font51"/>
    <w:basedOn w:val="7"/>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16.png"/><Relationship Id="rId25" Type="http://schemas.openxmlformats.org/officeDocument/2006/relationships/chart" Target="charts/chart2.xml"/><Relationship Id="rId24" Type="http://schemas.openxmlformats.org/officeDocument/2006/relationships/chart" Target="charts/chart1.xml"/><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sv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svg"/><Relationship Id="rId17" Type="http://schemas.openxmlformats.org/officeDocument/2006/relationships/image" Target="media/image9.png"/><Relationship Id="rId16" Type="http://schemas.openxmlformats.org/officeDocument/2006/relationships/image" Target="media/image8.svg"/><Relationship Id="rId15" Type="http://schemas.openxmlformats.org/officeDocument/2006/relationships/image" Target="media/image7.png"/><Relationship Id="rId14" Type="http://schemas.openxmlformats.org/officeDocument/2006/relationships/image" Target="media/image6.sv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sv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财政拨款收支与上年决算对比情况</a:t>
            </a:r>
          </a:p>
        </c:rich>
      </c:tx>
      <c:layout/>
      <c:overlay val="0"/>
      <c:spPr>
        <a:noFill/>
        <a:ln>
          <a:noFill/>
        </a:ln>
        <a:effectLst/>
      </c:spPr>
    </c:title>
    <c:autoTitleDeleted val="0"/>
    <c:plotArea>
      <c:layout/>
      <c:barChart>
        <c:barDir val="col"/>
        <c:grouping val="clustered"/>
        <c:varyColors val="0"/>
        <c:ser>
          <c:idx val="0"/>
          <c:order val="0"/>
          <c:tx>
            <c:strRef>
              <c:f>Sheet1!$F$12</c:f>
              <c:strCache>
                <c:ptCount val="1"/>
                <c:pt idx="0">
                  <c:v>2020年</c:v>
                </c:pt>
              </c:strCache>
            </c:strRef>
          </c:tx>
          <c:spPr>
            <a:solidFill>
              <a:schemeClr val="accent1"/>
            </a:solidFill>
            <a:ln>
              <a:noFill/>
            </a:ln>
            <a:effectLst/>
          </c:spPr>
          <c:invertIfNegative val="0"/>
          <c:dLbls>
            <c:delete val="1"/>
          </c:dLbls>
          <c:cat>
            <c:strRef>
              <c:f>Sheet1!$E$13:$E$14</c:f>
              <c:strCache>
                <c:ptCount val="2"/>
                <c:pt idx="0">
                  <c:v>财政拨款收入</c:v>
                </c:pt>
                <c:pt idx="1">
                  <c:v>财政拨款支出</c:v>
                </c:pt>
              </c:strCache>
            </c:strRef>
          </c:cat>
          <c:val>
            <c:numRef>
              <c:f>Sheet1!$F$13:$F$14</c:f>
              <c:numCache>
                <c:formatCode>#,##0.00</c:formatCode>
                <c:ptCount val="2"/>
                <c:pt idx="0">
                  <c:v>77133.5</c:v>
                </c:pt>
                <c:pt idx="1">
                  <c:v>77133.5</c:v>
                </c:pt>
              </c:numCache>
            </c:numRef>
          </c:val>
        </c:ser>
        <c:ser>
          <c:idx val="1"/>
          <c:order val="1"/>
          <c:tx>
            <c:strRef>
              <c:f>Sheet1!$G$12</c:f>
              <c:strCache>
                <c:ptCount val="1"/>
                <c:pt idx="0">
                  <c:v>2021年</c:v>
                </c:pt>
              </c:strCache>
            </c:strRef>
          </c:tx>
          <c:spPr>
            <a:solidFill>
              <a:schemeClr val="accent2"/>
            </a:solidFill>
            <a:ln>
              <a:noFill/>
            </a:ln>
            <a:effectLst/>
          </c:spPr>
          <c:invertIfNegative val="0"/>
          <c:dLbls>
            <c:delete val="1"/>
          </c:dLbls>
          <c:cat>
            <c:strRef>
              <c:f>Sheet1!$E$13:$E$14</c:f>
              <c:strCache>
                <c:ptCount val="2"/>
                <c:pt idx="0">
                  <c:v>财政拨款收入</c:v>
                </c:pt>
                <c:pt idx="1">
                  <c:v>财政拨款支出</c:v>
                </c:pt>
              </c:strCache>
            </c:strRef>
          </c:cat>
          <c:val>
            <c:numRef>
              <c:f>Sheet1!$G$13:$G$14</c:f>
              <c:numCache>
                <c:formatCode>#,##0.00</c:formatCode>
                <c:ptCount val="2"/>
                <c:pt idx="0">
                  <c:v>72361.78</c:v>
                </c:pt>
                <c:pt idx="1">
                  <c:v>74284.62</c:v>
                </c:pt>
              </c:numCache>
            </c:numRef>
          </c:val>
        </c:ser>
        <c:dLbls>
          <c:showLegendKey val="0"/>
          <c:showVal val="0"/>
          <c:showCatName val="0"/>
          <c:showSerName val="0"/>
          <c:showPercent val="0"/>
          <c:showBubbleSize val="0"/>
        </c:dLbls>
        <c:gapWidth val="219"/>
        <c:overlap val="-27"/>
        <c:axId val="625044411"/>
        <c:axId val="31414376"/>
      </c:barChart>
      <c:catAx>
        <c:axId val="625044411"/>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1414376"/>
        <c:crosses val="autoZero"/>
        <c:auto val="1"/>
        <c:lblAlgn val="ctr"/>
        <c:lblOffset val="100"/>
        <c:noMultiLvlLbl val="0"/>
      </c:catAx>
      <c:valAx>
        <c:axId val="3141437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25044411"/>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财政拨款收支与年初预算对比情况</a:t>
            </a:r>
          </a:p>
        </c:rich>
      </c:tx>
      <c:layout>
        <c:manualLayout>
          <c:xMode val="edge"/>
          <c:yMode val="edge"/>
          <c:x val="0.221125"/>
          <c:y val="0.005"/>
        </c:manualLayout>
      </c:layout>
      <c:overlay val="0"/>
      <c:spPr>
        <a:noFill/>
        <a:ln>
          <a:noFill/>
        </a:ln>
        <a:effectLst/>
      </c:spPr>
    </c:title>
    <c:autoTitleDeleted val="0"/>
    <c:plotArea>
      <c:layout/>
      <c:barChart>
        <c:barDir val="col"/>
        <c:grouping val="clustered"/>
        <c:varyColors val="0"/>
        <c:ser>
          <c:idx val="0"/>
          <c:order val="0"/>
          <c:tx>
            <c:strRef>
              <c:f>Sheet1!$I$12</c:f>
              <c:strCache>
                <c:ptCount val="1"/>
                <c:pt idx="0">
                  <c:v>2021年</c:v>
                </c:pt>
              </c:strCache>
            </c:strRef>
          </c:tx>
          <c:spPr>
            <a:solidFill>
              <a:schemeClr val="accent2"/>
            </a:solidFill>
            <a:ln>
              <a:noFill/>
            </a:ln>
            <a:effectLst/>
          </c:spPr>
          <c:invertIfNegative val="0"/>
          <c:dLbls>
            <c:delete val="1"/>
          </c:dLbls>
          <c:cat>
            <c:strRef>
              <c:f>Sheet1!$H$13:$H$14</c:f>
              <c:strCache>
                <c:ptCount val="2"/>
                <c:pt idx="0">
                  <c:v>财政拨款收入</c:v>
                </c:pt>
                <c:pt idx="1">
                  <c:v>财政拨款支出</c:v>
                </c:pt>
              </c:strCache>
            </c:strRef>
          </c:cat>
          <c:val>
            <c:numRef>
              <c:f>Sheet1!$I$13:$I$14</c:f>
              <c:numCache>
                <c:formatCode>#,##0.00</c:formatCode>
                <c:ptCount val="2"/>
                <c:pt idx="0">
                  <c:v>74284.62</c:v>
                </c:pt>
                <c:pt idx="1">
                  <c:v>74284.62</c:v>
                </c:pt>
              </c:numCache>
            </c:numRef>
          </c:val>
        </c:ser>
        <c:ser>
          <c:idx val="1"/>
          <c:order val="1"/>
          <c:tx>
            <c:strRef>
              <c:f>Sheet1!$J$12</c:f>
              <c:strCache>
                <c:ptCount val="1"/>
                <c:pt idx="0">
                  <c:v>年初预算</c:v>
                </c:pt>
              </c:strCache>
            </c:strRef>
          </c:tx>
          <c:spPr>
            <a:solidFill>
              <a:schemeClr val="accent4"/>
            </a:solidFill>
            <a:ln>
              <a:noFill/>
            </a:ln>
            <a:effectLst/>
          </c:spPr>
          <c:invertIfNegative val="0"/>
          <c:dLbls>
            <c:delete val="1"/>
          </c:dLbls>
          <c:cat>
            <c:strRef>
              <c:f>Sheet1!$H$13:$H$14</c:f>
              <c:strCache>
                <c:ptCount val="2"/>
                <c:pt idx="0">
                  <c:v>财政拨款收入</c:v>
                </c:pt>
                <c:pt idx="1">
                  <c:v>财政拨款支出</c:v>
                </c:pt>
              </c:strCache>
            </c:strRef>
          </c:cat>
          <c:val>
            <c:numRef>
              <c:f>Sheet1!$J$13:$J$14</c:f>
              <c:numCache>
                <c:formatCode>0.00</c:formatCode>
                <c:ptCount val="2"/>
                <c:pt idx="0">
                  <c:v>69690.67</c:v>
                </c:pt>
                <c:pt idx="1">
                  <c:v>69690.67</c:v>
                </c:pt>
              </c:numCache>
            </c:numRef>
          </c:val>
        </c:ser>
        <c:dLbls>
          <c:showLegendKey val="0"/>
          <c:showVal val="0"/>
          <c:showCatName val="0"/>
          <c:showSerName val="0"/>
          <c:showPercent val="0"/>
          <c:showBubbleSize val="0"/>
        </c:dLbls>
        <c:gapWidth val="219"/>
        <c:overlap val="-27"/>
        <c:axId val="858826815"/>
        <c:axId val="181183816"/>
      </c:barChart>
      <c:catAx>
        <c:axId val="858826815"/>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81183816"/>
        <c:crosses val="autoZero"/>
        <c:auto val="1"/>
        <c:lblAlgn val="ctr"/>
        <c:lblOffset val="100"/>
        <c:noMultiLvlLbl val="0"/>
      </c:catAx>
      <c:valAx>
        <c:axId val="18118381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58826815"/>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29</Pages>
  <Words>9217</Words>
  <Characters>10320</Characters>
  <Lines>82</Lines>
  <Paragraphs>23</Paragraphs>
  <TotalTime>35</TotalTime>
  <ScaleCrop>false</ScaleCrop>
  <LinksUpToDate>false</LinksUpToDate>
  <CharactersWithSpaces>10376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2022-08-11T02:40:00Z</dcterms:created>
  <dc:creator>王明新TIAD</dc:creator>
  <cp:lastModifiedBy>zyy</cp:lastModifiedBy>
  <dcterms:modified xsi:type="dcterms:W3CDTF">2023-07-26T02:02:02Z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UUID">
    <vt:lpwstr>v1.0_mb_S7ajbG3IpAnL1wSthNCxfw==</vt:lpwstr>
  </property>
  <property fmtid="{D5CDD505-2E9C-101B-9397-08002B2CF9AE}" pid="4" name="ICV">
    <vt:lpwstr>1515CEFC20754C3380B382230295B456</vt:lpwstr>
  </property>
</Properties>
</file>