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5408"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7456"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7456;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360020</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石家庄市藁城区职业中学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3360;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360020</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石家庄市藁城区职业中学</w:t>
                      </w:r>
                    </w:p>
                  </w:txbxContent>
                </v:textbox>
              </v:shape>
            </w:pict>
          </mc:Fallback>
        </mc:AlternateContent>
      </w:r>
      <w:r>
        <mc:AlternateContent>
          <mc:Choice Requires="wpg">
            <w:drawing>
              <wp:anchor distT="0" distB="0" distL="114300" distR="114300" simplePos="0" relativeHeight="251666432"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6432;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2336;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4384"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4384;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1312;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60288"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第一部分   单位概况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一、单位</w:t>
      </w:r>
      <w:r>
        <w:rPr>
          <w:rFonts w:hint="eastAsia" w:ascii="Times New Roman" w:hAnsi="Times New Roman" w:eastAsia="仿宋_GB2312" w:cs="Times New Roman"/>
          <w:sz w:val="32"/>
          <w:szCs w:val="32"/>
        </w:rPr>
        <w:t>职责</w:t>
      </w:r>
      <w:bookmarkStart w:id="0" w:name="_GoBack"/>
      <w:bookmarkEnd w:id="0"/>
    </w:p>
    <w:p>
      <w:pPr>
        <w:widowControl/>
        <w:spacing w:after="160" w:line="580" w:lineRule="exact"/>
        <w:ind w:firstLine="1273" w:firstLineChars="398"/>
        <w:rPr>
          <w:rFonts w:hint="default" w:ascii="Times New Roman" w:hAnsi="Times New Roman" w:eastAsia="黑体" w:cs="Times New Roman"/>
          <w:sz w:val="32"/>
          <w:szCs w:val="32"/>
          <w:lang w:val="en-US" w:eastAsia="zh-CN"/>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numPr>
          <w:ilvl w:val="0"/>
          <w:numId w:val="1"/>
        </w:numPr>
        <w:spacing w:after="160" w:line="58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七</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八</w:t>
      </w:r>
      <w:r>
        <w:rPr>
          <w:rFonts w:hint="eastAsia" w:ascii="Times New Roman" w:hAnsi="Times New Roman" w:eastAsia="仿宋_GB2312" w:cs="Times New Roman"/>
          <w:sz w:val="32"/>
          <w:szCs w:val="32"/>
        </w:rPr>
        <w:t>、国有资产占用情况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九</w:t>
      </w:r>
      <w:r>
        <w:rPr>
          <w:rFonts w:hint="eastAsia" w:ascii="Times New Roman" w:hAnsi="Times New Roman" w:eastAsia="仿宋_GB2312" w:cs="Times New Roman"/>
          <w:sz w:val="32"/>
          <w:szCs w:val="32"/>
        </w:rPr>
        <w:t>、其他需要说明的情况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88900</wp:posOffset>
            </wp:positionH>
            <wp:positionV relativeFrom="margin">
              <wp:posOffset>1159510</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numPr>
          <w:ilvl w:val="0"/>
          <w:numId w:val="2"/>
        </w:numPr>
        <w:spacing w:before="0" w:after="0" w:line="580" w:lineRule="exact"/>
        <w:ind w:firstLine="640" w:firstLineChars="200"/>
        <w:jc w:val="left"/>
        <w:rPr>
          <w:rFonts w:hint="eastAsia" w:ascii="黑体" w:eastAsia="黑体" w:cs="黑体"/>
          <w:b w:val="0"/>
          <w:bCs w:val="0"/>
          <w:kern w:val="0"/>
          <w:sz w:val="32"/>
          <w:szCs w:val="32"/>
        </w:rPr>
      </w:pPr>
      <w:r>
        <w:rPr>
          <w:rFonts w:hint="eastAsia" w:ascii="黑体" w:eastAsia="黑体" w:cs="黑体"/>
          <w:b w:val="0"/>
          <w:bCs w:val="0"/>
          <w:kern w:val="0"/>
          <w:sz w:val="32"/>
          <w:szCs w:val="32"/>
          <w:lang w:eastAsia="zh-CN"/>
        </w:rPr>
        <w:t>单位</w:t>
      </w:r>
      <w:r>
        <w:rPr>
          <w:rFonts w:hint="eastAsia" w:ascii="黑体" w:eastAsia="黑体" w:cs="黑体"/>
          <w:b w:val="0"/>
          <w:bCs w:val="0"/>
          <w:kern w:val="0"/>
          <w:sz w:val="32"/>
          <w:szCs w:val="32"/>
        </w:rPr>
        <w:t>职责</w:t>
      </w:r>
    </w:p>
    <w:p>
      <w:pPr>
        <w:spacing w:line="580" w:lineRule="exact"/>
        <w:ind w:firstLine="640" w:firstLineChars="200"/>
        <w:rPr>
          <w:rFonts w:hint="eastAsia" w:ascii="仿宋_GB2312" w:hAnsi="Calibri" w:eastAsia="仿宋_GB2312" w:cs="ArialUnicodeMS"/>
          <w:kern w:val="0"/>
          <w:sz w:val="32"/>
          <w:szCs w:val="32"/>
        </w:rPr>
      </w:pPr>
      <w:r>
        <w:rPr>
          <w:rFonts w:hint="eastAsia" w:ascii="仿宋_GB2312" w:hAnsi="Calibri" w:eastAsia="仿宋_GB2312" w:cs="ArialUnicodeMS"/>
          <w:kern w:val="0"/>
          <w:sz w:val="32"/>
          <w:szCs w:val="32"/>
        </w:rPr>
        <w:t>在政府和上级教育主管部门的领导下，争取资金改善办学条件，为师生的学习和工作提供优美和谐的环境；完成藁城区21所初中学校七年级法制教育培训工作，加大普法教育力度，切实做好青少年的法制教育工作，促进学校综合治理与精神文明有机结合，实现依法治校，创建“和谐校园”。</w:t>
      </w:r>
    </w:p>
    <w:p>
      <w:pPr>
        <w:numPr>
          <w:ilvl w:val="0"/>
          <w:numId w:val="0"/>
        </w:numPr>
      </w:pP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7"/>
        <w:tblpPr w:leftFromText="180" w:rightFromText="180" w:vertAnchor="text" w:horzAnchor="page" w:tblpX="1772" w:tblpY="312"/>
        <w:tblOverlap w:val="never"/>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926"/>
        <w:gridCol w:w="2335"/>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1" w:hRule="atLeast"/>
          <w:jc w:val="center"/>
        </w:trPr>
        <w:tc>
          <w:tcPr>
            <w:tcW w:w="873"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2926"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33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364"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873"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2926" w:type="dxa"/>
          </w:tcPr>
          <w:p>
            <w:pPr>
              <w:spacing w:line="560" w:lineRule="exact"/>
              <w:rPr>
                <w:rFonts w:hint="eastAsia" w:ascii="仿宋_GB2312" w:hAnsi="Calibri" w:eastAsia="仿宋_GB2312" w:cs="ArialUnicodeMS"/>
                <w:kern w:val="0"/>
                <w:sz w:val="28"/>
                <w:szCs w:val="28"/>
                <w:lang w:eastAsia="zh-CN"/>
              </w:rPr>
            </w:pPr>
            <w:r>
              <w:rPr>
                <w:rFonts w:hint="eastAsia" w:ascii="仿宋_GB2312" w:hAnsi="Calibri" w:eastAsia="仿宋_GB2312" w:cs="ArialUnicodeMS"/>
                <w:kern w:val="0"/>
                <w:sz w:val="28"/>
                <w:szCs w:val="28"/>
                <w:lang w:eastAsia="zh-CN"/>
              </w:rPr>
              <w:t>石家庄市藁城区职业中学</w:t>
            </w:r>
          </w:p>
        </w:tc>
        <w:tc>
          <w:tcPr>
            <w:tcW w:w="233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2364"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498" w:type="dxa"/>
            <w:gridSpan w:val="4"/>
            <w:tcBorders>
              <w:top w:val="single" w:color="auto" w:sz="4" w:space="0"/>
              <w:left w:val="nil"/>
              <w:bottom w:val="nil"/>
              <w:right w:val="nil"/>
            </w:tcBorders>
          </w:tcPr>
          <w:p>
            <w:pPr>
              <w:spacing w:line="560" w:lineRule="exact"/>
              <w:ind w:firstLine="560" w:firstLineChars="200"/>
              <w:jc w:val="left"/>
              <w:rPr>
                <w:rFonts w:ascii="仿宋_GB2312" w:hAnsi="Calibri" w:eastAsia="仿宋_GB2312" w:cs="ArialUnicodeMS"/>
                <w:kern w:val="0"/>
                <w:sz w:val="28"/>
                <w:szCs w:val="28"/>
              </w:rPr>
            </w:pP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9525</wp:posOffset>
            </wp:positionH>
            <wp:positionV relativeFrom="margin">
              <wp:posOffset>852805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bidi w:val="0"/>
        <w:rPr>
          <w:rFonts w:hint="eastAsia" w:asciiTheme="minorHAnsi" w:hAnsiTheme="minorHAnsi" w:eastAsiaTheme="minorEastAsia" w:cstheme="minorBidi"/>
          <w:kern w:val="2"/>
          <w:sz w:val="21"/>
          <w:szCs w:val="22"/>
          <w:lang w:val="en-US" w:eastAsia="zh-CN" w:bidi="ar-SA"/>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sz w:val="30"/>
          <w:szCs w:val="30"/>
        </w:rPr>
      </w:pPr>
    </w:p>
    <w:p>
      <w:pPr>
        <w:bidi w:val="0"/>
        <w:rPr>
          <w:rFonts w:hint="eastAsia"/>
          <w:lang w:val="en-US" w:eastAsia="zh-CN"/>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sz w:val="30"/>
          <w:szCs w:val="30"/>
        </w:rPr>
        <w:t>见附件</w:t>
      </w:r>
    </w:p>
    <w:p>
      <w:pPr>
        <w:tabs>
          <w:tab w:val="left" w:pos="2210"/>
        </w:tabs>
        <w:bidi w:val="0"/>
        <w:jc w:val="left"/>
        <w:rPr>
          <w:rFonts w:hint="eastAsia"/>
          <w:lang w:val="en-US" w:eastAsia="zh-CN"/>
        </w:rPr>
      </w:pPr>
    </w:p>
    <w:p>
      <w:pPr>
        <w:tabs>
          <w:tab w:val="left" w:pos="2210"/>
        </w:tabs>
        <w:bidi w:val="0"/>
        <w:jc w:val="left"/>
        <w:rPr>
          <w:rFonts w:hint="eastAsia"/>
          <w:lang w:val="en-US" w:eastAsia="zh-CN"/>
        </w:rPr>
      </w:pPr>
    </w:p>
    <w:p>
      <w:pPr>
        <w:tabs>
          <w:tab w:val="left" w:pos="2210"/>
        </w:tabs>
        <w:bidi w:val="0"/>
        <w:jc w:val="left"/>
        <w:rPr>
          <w:rFonts w:hint="eastAsia"/>
          <w:lang w:val="en-US" w:eastAsia="zh-CN"/>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-633730</wp:posOffset>
            </wp:positionH>
            <wp:positionV relativeFrom="margin">
              <wp:posOffset>255270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第三部分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rPr>
          <w:rFonts w:hint="eastAsia" w:ascii="黑体" w:hAnsi="Calibri" w:eastAsia="黑体" w:cs="Times New Roman"/>
          <w:sz w:val="32"/>
          <w:szCs w:val="32"/>
        </w:rPr>
      </w:pPr>
    </w:p>
    <w:p>
      <w:pPr>
        <w:ind w:firstLine="640" w:firstLineChars="200"/>
        <w:rPr>
          <w:rFonts w:hint="eastAsia" w:ascii="黑体" w:hAnsi="Calibri" w:eastAsia="黑体" w:cs="Times New Roman"/>
          <w:sz w:val="32"/>
          <w:szCs w:val="32"/>
        </w:rPr>
      </w:pPr>
    </w:p>
    <w:p>
      <w:pPr>
        <w:ind w:firstLine="640" w:firstLineChars="200"/>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2021年度收、支总计（含结转和结余）</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万元。与2020年度决算相比，收支减少</w:t>
      </w:r>
      <w:r>
        <w:rPr>
          <w:rFonts w:hint="eastAsia" w:ascii="仿宋_GB2312" w:hAnsi="Times New Roman" w:eastAsia="仿宋_GB2312" w:cs="DengXian-Regular"/>
          <w:sz w:val="32"/>
          <w:szCs w:val="32"/>
          <w:lang w:val="en-US" w:eastAsia="zh-CN"/>
        </w:rPr>
        <w:t>38.46</w:t>
      </w:r>
      <w:r>
        <w:rPr>
          <w:rFonts w:hint="eastAsia" w:ascii="仿宋_GB2312" w:hAnsi="Times New Roman" w:eastAsia="仿宋_GB2312" w:cs="DengXian-Regular"/>
          <w:sz w:val="32"/>
          <w:szCs w:val="32"/>
        </w:rPr>
        <w:t>万元，下降</w:t>
      </w:r>
      <w:r>
        <w:rPr>
          <w:rFonts w:hint="eastAsia" w:ascii="仿宋_GB2312" w:hAnsi="Times New Roman" w:eastAsia="仿宋_GB2312" w:cs="DengXian-Regular"/>
          <w:sz w:val="32"/>
          <w:szCs w:val="32"/>
          <w:lang w:val="en-US" w:eastAsia="zh-CN"/>
        </w:rPr>
        <w:t>7.3</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黑体" w:hAnsi="Calibri" w:eastAsia="黑体" w:cs="Times New Roman"/>
          <w:sz w:val="32"/>
          <w:szCs w:val="32"/>
          <w:lang w:eastAsia="zh-CN"/>
        </w:rPr>
        <w:drawing>
          <wp:anchor distT="0" distB="0" distL="114300" distR="114300" simplePos="0" relativeHeight="251673600" behindDoc="0" locked="0" layoutInCell="1" allowOverlap="1">
            <wp:simplePos x="0" y="0"/>
            <wp:positionH relativeFrom="column">
              <wp:posOffset>906145</wp:posOffset>
            </wp:positionH>
            <wp:positionV relativeFrom="paragraph">
              <wp:posOffset>323850</wp:posOffset>
            </wp:positionV>
            <wp:extent cx="3804285" cy="2287270"/>
            <wp:effectExtent l="4445" t="5080" r="20320" b="12700"/>
            <wp:wrapTopAndBottom/>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pPr>
        <w:adjustRightInd w:val="0"/>
        <w:snapToGrid w:val="0"/>
        <w:spacing w:line="580" w:lineRule="exact"/>
        <w:ind w:firstLine="640" w:firstLineChars="200"/>
        <w:jc w:val="center"/>
        <w:rPr>
          <w:rFonts w:hint="eastAsia" w:ascii="黑体" w:hAnsi="Calibri" w:eastAsia="黑体" w:cs="Times New Roman"/>
          <w:sz w:val="32"/>
          <w:szCs w:val="32"/>
        </w:rPr>
      </w:pPr>
      <w:r>
        <w:rPr>
          <w:rFonts w:hint="eastAsia" w:ascii="仿宋_GB2312" w:hAnsi="Times New Roman" w:eastAsia="仿宋_GB2312" w:cs="DengXian-Regular"/>
          <w:sz w:val="32"/>
          <w:szCs w:val="32"/>
          <w:lang w:eastAsia="zh-CN"/>
        </w:rPr>
        <w:t>图</w:t>
      </w:r>
      <w:r>
        <w:rPr>
          <w:rFonts w:hint="eastAsia" w:ascii="仿宋_GB2312" w:hAnsi="Times New Roman" w:eastAsia="仿宋_GB2312" w:cs="DengXian-Regular"/>
          <w:sz w:val="32"/>
          <w:szCs w:val="32"/>
          <w:lang w:val="en-US" w:eastAsia="zh-CN"/>
        </w:rPr>
        <w:t>1：2020、2021收支对比情况</w:t>
      </w:r>
    </w:p>
    <w:p>
      <w:pPr>
        <w:adjustRightInd w:val="0"/>
        <w:snapToGrid w:val="0"/>
        <w:spacing w:line="58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38.46</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7.3</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38.46</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7.3</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38.46</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38.46</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7.3</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政府性基金；本年支出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政府性基金。</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4624" behindDoc="0" locked="0" layoutInCell="1" allowOverlap="1">
            <wp:simplePos x="0" y="0"/>
            <wp:positionH relativeFrom="column">
              <wp:posOffset>810895</wp:posOffset>
            </wp:positionH>
            <wp:positionV relativeFrom="paragraph">
              <wp:posOffset>1250315</wp:posOffset>
            </wp:positionV>
            <wp:extent cx="3377565" cy="1963420"/>
            <wp:effectExtent l="4445" t="4445" r="8890" b="13335"/>
            <wp:wrapTopAndBottom/>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万元，增长%，主要原因是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国有资本经营；本年支出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国有资本经营。</w:t>
      </w:r>
    </w:p>
    <w:p>
      <w:pPr>
        <w:adjustRightInd w:val="0"/>
        <w:snapToGrid w:val="0"/>
        <w:spacing w:line="580" w:lineRule="exact"/>
        <w:jc w:val="center"/>
        <w:rPr>
          <w:rFonts w:hint="eastAsia" w:ascii="仿宋_GB2312" w:hAnsi="Times New Roman" w:eastAsia="仿宋_GB2312" w:cs="DengXian-Regular"/>
          <w:sz w:val="24"/>
          <w:szCs w:val="24"/>
          <w:highlight w:val="none"/>
          <w:lang w:eastAsia="zh-CN"/>
        </w:rPr>
      </w:pPr>
      <w:r>
        <w:rPr>
          <w:rFonts w:hint="eastAsia" w:ascii="仿宋_GB2312" w:hAnsi="Times New Roman" w:eastAsia="仿宋_GB2312" w:cs="DengXian-Regular"/>
          <w:sz w:val="24"/>
          <w:szCs w:val="24"/>
          <w:highlight w:val="none"/>
          <w:lang w:eastAsia="zh-CN"/>
        </w:rPr>
        <w:t>图</w:t>
      </w:r>
      <w:r>
        <w:rPr>
          <w:rFonts w:hint="eastAsia" w:ascii="仿宋_GB2312" w:hAnsi="Times New Roman" w:eastAsia="仿宋_GB2312" w:cs="DengXian-Regular"/>
          <w:sz w:val="24"/>
          <w:szCs w:val="24"/>
          <w:highlight w:val="none"/>
          <w:lang w:val="en-US" w:eastAsia="zh-CN"/>
        </w:rPr>
        <w:t>2</w:t>
      </w:r>
      <w:r>
        <w:rPr>
          <w:rFonts w:hint="eastAsia" w:ascii="仿宋_GB2312" w:hAnsi="Times New Roman" w:eastAsia="仿宋_GB2312" w:cs="DengXian-Regular"/>
          <w:sz w:val="24"/>
          <w:szCs w:val="24"/>
          <w:highlight w:val="none"/>
          <w:lang w:eastAsia="zh-CN"/>
        </w:rPr>
        <w:t>财政拨款收支与上年财政拨款收支情况（单位：万元）</w:t>
      </w:r>
    </w:p>
    <w:p>
      <w:pPr>
        <w:snapToGrid w:val="0"/>
        <w:spacing w:line="580" w:lineRule="exact"/>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90.8</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52.51</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90.8</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52.51</w:t>
      </w:r>
      <w:r>
        <w:rPr>
          <w:rFonts w:hint="eastAsia" w:ascii="仿宋_GB2312" w:hAnsi="Times New Roman" w:eastAsia="仿宋_GB2312" w:cs="DengXian-Regular"/>
          <w:sz w:val="32"/>
          <w:szCs w:val="32"/>
        </w:rPr>
        <w:t>万元，决算数小于预算数主要原因是主要是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90.8</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52.51</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90.8</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52.51</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教职工人数减少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政府性基金；支出完成年初预算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政府性基金。</w:t>
      </w:r>
    </w:p>
    <w:p>
      <w:pPr>
        <w:adjustRightInd w:val="0"/>
        <w:snapToGrid w:val="0"/>
        <w:spacing w:line="580" w:lineRule="exact"/>
        <w:ind w:firstLine="560" w:firstLineChars="200"/>
        <w:rPr>
          <w:rFonts w:hint="eastAsia" w:ascii="仿宋_GB2312" w:hAnsi="Times New Roman" w:eastAsia="仿宋_GB2312" w:cs="DengXian-Regular"/>
          <w:sz w:val="32"/>
          <w:szCs w:val="32"/>
        </w:rPr>
      </w:pPr>
      <w:r>
        <w:rPr>
          <w:rFonts w:hint="eastAsia" w:ascii="仿宋_GB2312" w:hAnsi="Times New Roman" w:eastAsia="仿宋_GB2312" w:cs="Wingdings"/>
          <w:sz w:val="28"/>
          <w:szCs w:val="28"/>
        </w:rPr>
        <w:t>财政拨款收支与年初预算数对比财政拨款收支与年初预算数对比</w:t>
      </w: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国有资本经营；支出完成年初预算</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5648" behindDoc="0" locked="0" layoutInCell="1" allowOverlap="1">
            <wp:simplePos x="0" y="0"/>
            <wp:positionH relativeFrom="column">
              <wp:posOffset>1462405</wp:posOffset>
            </wp:positionH>
            <wp:positionV relativeFrom="paragraph">
              <wp:posOffset>657225</wp:posOffset>
            </wp:positionV>
            <wp:extent cx="3519805" cy="1687830"/>
            <wp:effectExtent l="4445" t="4445" r="19050" b="22225"/>
            <wp:wrapTopAndBottom/>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无</w:t>
      </w:r>
      <w:r>
        <w:rPr>
          <w:rFonts w:hint="eastAsia" w:ascii="仿宋_GB2312" w:hAnsi="Times New Roman" w:eastAsia="仿宋_GB2312" w:cs="DengXian-Regular"/>
          <w:sz w:val="32"/>
          <w:szCs w:val="32"/>
        </w:rPr>
        <w:t>国有资本经营。</w:t>
      </w:r>
    </w:p>
    <w:p>
      <w:pPr>
        <w:adjustRightInd w:val="0"/>
        <w:snapToGrid w:val="0"/>
        <w:spacing w:line="580" w:lineRule="exact"/>
        <w:ind w:firstLine="560" w:firstLineChars="200"/>
        <w:jc w:val="center"/>
        <w:rPr>
          <w:rFonts w:hint="eastAsia" w:ascii="仿宋_GB2312" w:hAnsi="Times New Roman" w:eastAsia="仿宋_GB2312" w:cs="DengXian-Regular"/>
          <w:sz w:val="32"/>
          <w:szCs w:val="32"/>
          <w:highlight w:val="none"/>
          <w:lang w:eastAsia="zh-CN"/>
        </w:rPr>
      </w:pPr>
      <w:r>
        <w:rPr>
          <w:rFonts w:hint="eastAsia" w:ascii="仿宋_GB2312" w:hAnsi="Times New Roman" w:eastAsia="仿宋_GB2312" w:cs="DengXian-Regular"/>
          <w:sz w:val="28"/>
          <w:szCs w:val="28"/>
          <w:highlight w:val="none"/>
          <w:lang w:eastAsia="zh-CN"/>
        </w:rPr>
        <w:t>图</w:t>
      </w:r>
      <w:r>
        <w:rPr>
          <w:rFonts w:hint="eastAsia" w:ascii="仿宋_GB2312" w:hAnsi="Times New Roman" w:eastAsia="仿宋_GB2312" w:cs="DengXian-Regular"/>
          <w:sz w:val="28"/>
          <w:szCs w:val="28"/>
          <w:highlight w:val="none"/>
          <w:lang w:val="en-US" w:eastAsia="zh-CN"/>
        </w:rPr>
        <w:t>3</w:t>
      </w:r>
      <w:r>
        <w:rPr>
          <w:rFonts w:hint="eastAsia" w:ascii="仿宋_GB2312" w:hAnsi="Times New Roman" w:eastAsia="仿宋_GB2312" w:cs="DengXian-Regular"/>
          <w:sz w:val="28"/>
          <w:szCs w:val="28"/>
          <w:highlight w:val="none"/>
          <w:lang w:eastAsia="zh-CN"/>
        </w:rPr>
        <w:t>财政拨款收支与年初预算数对比（单位：万元）</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numPr>
          <w:ilvl w:val="0"/>
          <w:numId w:val="3"/>
        </w:numPr>
        <w:adjustRightInd w:val="0"/>
        <w:snapToGrid w:val="0"/>
        <w:spacing w:line="580" w:lineRule="exact"/>
        <w:ind w:left="210" w:leftChars="0" w:firstLineChars="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教育（类）支出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519.8</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474.8</w:t>
      </w:r>
      <w:r>
        <w:rPr>
          <w:rFonts w:hint="eastAsia" w:ascii="仿宋_GB2312" w:hAnsi="Times New Roman" w:eastAsia="仿宋_GB2312" w:cs="DengXian-Regular"/>
          <w:sz w:val="32"/>
          <w:szCs w:val="32"/>
        </w:rPr>
        <w:t>万元，主要包括基本工资、津贴补贴、奖金、伙食补助费、绩效工资、机关事业单位基本养老保险缴费、职业年金缴费、职工基本医疗保险缴费、公务员医疗补助缴费、住房公积金、医疗费、其他社会保障缴费、其他工资福利支出、离休费、退休费、抚恤金、生活补助、医疗费补助、奖励金、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45</w:t>
      </w:r>
      <w:r>
        <w:rPr>
          <w:rFonts w:hint="eastAsia" w:ascii="仿宋_GB2312" w:hAnsi="Times New Roman" w:eastAsia="仿宋_GB2312" w:cs="DengXian-Regular"/>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无本单位组织的出国（境）团组。因公出国（境）费支出较预算增加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本单位无组织的</w:t>
      </w:r>
      <w:r>
        <w:rPr>
          <w:rFonts w:hint="eastAsia" w:ascii="仿宋_GB2312" w:hAnsi="Times New Roman" w:eastAsia="仿宋_GB2312" w:cs="DengXian-Regular"/>
          <w:sz w:val="32"/>
          <w:szCs w:val="32"/>
        </w:rPr>
        <w:t>出国（境）团组。</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本单位无公车</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本单位无公车</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公车改革，学校车辆处置</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公车改革，学校车辆处置</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公车改革，学校车辆处置</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公车改革，学校车辆处置</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color w:val="000000"/>
          <w:sz w:val="32"/>
          <w:szCs w:val="32"/>
        </w:rPr>
        <w:t>贯彻机关</w:t>
      </w:r>
      <w:r>
        <w:rPr>
          <w:rFonts w:hint="eastAsia" w:ascii="仿宋" w:hAnsi="仿宋" w:eastAsia="仿宋" w:cs="仿宋"/>
          <w:color w:val="000000"/>
          <w:sz w:val="32"/>
          <w:szCs w:val="32"/>
          <w:lang w:eastAsia="zh-CN"/>
        </w:rPr>
        <w:t>事业</w:t>
      </w:r>
      <w:r>
        <w:rPr>
          <w:rFonts w:hint="eastAsia" w:ascii="仿宋" w:hAnsi="仿宋" w:eastAsia="仿宋" w:cs="仿宋"/>
          <w:color w:val="000000"/>
          <w:sz w:val="32"/>
          <w:szCs w:val="32"/>
        </w:rPr>
        <w:t>压缩三公支出</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color w:val="000000"/>
          <w:sz w:val="32"/>
          <w:szCs w:val="32"/>
        </w:rPr>
        <w:t>贯彻机关</w:t>
      </w:r>
      <w:r>
        <w:rPr>
          <w:rFonts w:hint="eastAsia" w:ascii="仿宋" w:hAnsi="仿宋" w:eastAsia="仿宋" w:cs="仿宋"/>
          <w:color w:val="000000"/>
          <w:sz w:val="32"/>
          <w:szCs w:val="32"/>
          <w:lang w:eastAsia="zh-CN"/>
        </w:rPr>
        <w:t>事业</w:t>
      </w:r>
      <w:r>
        <w:rPr>
          <w:rFonts w:hint="eastAsia" w:ascii="仿宋" w:hAnsi="仿宋" w:eastAsia="仿宋" w:cs="仿宋"/>
          <w:color w:val="000000"/>
          <w:sz w:val="32"/>
          <w:szCs w:val="32"/>
        </w:rPr>
        <w:t>压缩三公支出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根据预算绩效管理要求，本</w:t>
      </w:r>
      <w:r>
        <w:rPr>
          <w:rFonts w:hint="eastAsia" w:ascii="仿宋_GB2312" w:hAnsi="Times New Roman" w:eastAsia="仿宋_GB2312" w:cs="DengXian-Regular"/>
          <w:sz w:val="32"/>
          <w:szCs w:val="32"/>
          <w:lang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lang w:eastAsia="zh-CN"/>
        </w:rPr>
        <w:t>七</w:t>
      </w:r>
      <w:r>
        <w:rPr>
          <w:rFonts w:hint="eastAsia" w:ascii="黑体" w:hAnsi="Calibri" w:eastAsia="黑体" w:cs="Times New Roman"/>
          <w:sz w:val="32"/>
          <w:szCs w:val="32"/>
        </w:rPr>
        <w:t>、政府采购情况</w:t>
      </w:r>
    </w:p>
    <w:p>
      <w:pPr>
        <w:snapToGrid w:val="0"/>
        <w:spacing w:line="580" w:lineRule="exact"/>
        <w:ind w:firstLine="640" w:firstLineChars="200"/>
        <w:jc w:val="left"/>
        <w:rPr>
          <w:rFonts w:ascii="仿宋_GB2312" w:hAnsi="仿宋_GB2312" w:eastAsia="仿宋_GB2312" w:cs="仿宋_GB2312"/>
          <w:color w:val="000000"/>
          <w:kern w:val="0"/>
          <w:sz w:val="32"/>
          <w:szCs w:val="32"/>
          <w:lang w:bidi="ar"/>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万元，占政府采购支出总额的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lang w:eastAsia="zh-CN"/>
        </w:rPr>
        <w:t>八</w:t>
      </w:r>
      <w:r>
        <w:rPr>
          <w:rFonts w:hint="eastAsia" w:ascii="黑体" w:hAnsi="Calibri" w:eastAsia="黑体" w:cs="Times New Roman"/>
          <w:sz w:val="32"/>
          <w:szCs w:val="32"/>
        </w:rPr>
        <w:t>、国有资产占用情况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w:t>
      </w:r>
      <w:r>
        <w:rPr>
          <w:rFonts w:hint="eastAsia" w:ascii="仿宋_GB2312" w:hAnsi="Times New Roman" w:eastAsia="仿宋_GB2312" w:cs="DengXian-Regular"/>
          <w:sz w:val="32"/>
          <w:szCs w:val="32"/>
          <w:lang w:eastAsia="zh-CN"/>
        </w:rPr>
        <w:t>本单位没有公务用车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_GB2312" w:hAnsi="Times New Roman" w:eastAsia="仿宋_GB2312" w:cs="DengXian-Regular"/>
          <w:sz w:val="32"/>
          <w:szCs w:val="32"/>
          <w:lang w:eastAsia="zh-CN"/>
        </w:rPr>
        <w:t>没有单位价值</w:t>
      </w:r>
      <w:r>
        <w:rPr>
          <w:rFonts w:hint="eastAsia" w:ascii="仿宋_GB2312" w:hAnsi="Times New Roman" w:eastAsia="仿宋_GB2312" w:cs="DengXian-Regular"/>
          <w:sz w:val="32"/>
          <w:szCs w:val="32"/>
          <w:lang w:val="en-US" w:eastAsia="zh-CN"/>
        </w:rPr>
        <w:t>50万元以上通用设备</w:t>
      </w:r>
      <w:r>
        <w:rPr>
          <w:rFonts w:hint="eastAsia" w:ascii="仿宋_GB2312" w:hAnsi="Times New Roman" w:eastAsia="仿宋_GB2312" w:cs="DengXian-Regular"/>
          <w:sz w:val="32"/>
          <w:szCs w:val="32"/>
        </w:rPr>
        <w:t xml:space="preserve"> ，单位价值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_GB2312" w:hAnsi="Times New Roman" w:eastAsia="仿宋_GB2312" w:cs="DengXian-Regular"/>
          <w:sz w:val="32"/>
          <w:szCs w:val="32"/>
          <w:lang w:eastAsia="zh-CN"/>
        </w:rPr>
        <w:t>没有单位价值</w:t>
      </w:r>
      <w:r>
        <w:rPr>
          <w:rFonts w:hint="eastAsia" w:ascii="仿宋_GB2312" w:hAnsi="Times New Roman" w:eastAsia="仿宋_GB2312" w:cs="DengXian-Regular"/>
          <w:sz w:val="32"/>
          <w:szCs w:val="32"/>
          <w:lang w:val="en-US" w:eastAsia="zh-CN"/>
        </w:rPr>
        <w:t>100万元以上专用设备</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lang w:eastAsia="zh-CN"/>
        </w:rPr>
        <w:t>九</w:t>
      </w:r>
      <w:r>
        <w:rPr>
          <w:rFonts w:hint="eastAsia" w:ascii="黑体" w:hAnsi="Calibri" w:eastAsia="黑体" w:cs="Times New Roman"/>
          <w:sz w:val="32"/>
          <w:szCs w:val="32"/>
        </w:rPr>
        <w:t>、其他需要说明的情况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w:t>
      </w:r>
      <w:r>
        <w:rPr>
          <w:rFonts w:hint="eastAsia" w:ascii="仿宋_GB2312" w:hAnsi="仿宋_GB2312" w:eastAsia="仿宋_GB2312" w:cs="仿宋_GB2312"/>
          <w:sz w:val="32"/>
          <w:szCs w:val="32"/>
        </w:rPr>
        <w:t>未发生国有资金经营预算收支及结转结余情况，</w:t>
      </w:r>
      <w:r>
        <w:rPr>
          <w:rFonts w:hint="eastAsia" w:ascii="仿宋" w:hAnsi="仿宋" w:eastAsia="仿宋" w:cs="仿宋"/>
          <w:sz w:val="32"/>
          <w:szCs w:val="32"/>
        </w:rPr>
        <w:t>故国有资本经营预算财政拨款支出决算表以空表列示。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1757" w:right="1531"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2FF" w:usb1="400004FF" w:usb2="00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367660"/>
    <w:multiLevelType w:val="singleLevel"/>
    <w:tmpl w:val="BA367660"/>
    <w:lvl w:ilvl="0" w:tentative="0">
      <w:start w:val="1"/>
      <w:numFmt w:val="chineseCounting"/>
      <w:suff w:val="nothing"/>
      <w:lvlText w:val="%1、"/>
      <w:lvlJc w:val="left"/>
      <w:rPr>
        <w:rFonts w:hint="eastAsia"/>
      </w:rPr>
    </w:lvl>
  </w:abstractNum>
  <w:abstractNum w:abstractNumId="1">
    <w:nsid w:val="EEDCFBD0"/>
    <w:multiLevelType w:val="singleLevel"/>
    <w:tmpl w:val="EEDCFBD0"/>
    <w:lvl w:ilvl="0" w:tentative="0">
      <w:start w:val="2"/>
      <w:numFmt w:val="chineseCounting"/>
      <w:suff w:val="space"/>
      <w:lvlText w:val="第%1部分"/>
      <w:lvlJc w:val="left"/>
      <w:rPr>
        <w:rFonts w:hint="eastAsia"/>
      </w:rPr>
    </w:lvl>
  </w:abstractNum>
  <w:abstractNum w:abstractNumId="2">
    <w:nsid w:val="45DB9A87"/>
    <w:multiLevelType w:val="singleLevel"/>
    <w:tmpl w:val="45DB9A87"/>
    <w:lvl w:ilvl="0" w:tentative="0">
      <w:start w:val="3"/>
      <w:numFmt w:val="chineseCounting"/>
      <w:suff w:val="nothing"/>
      <w:lvlText w:val="（%1）"/>
      <w:lvlJc w:val="left"/>
      <w:pPr>
        <w:ind w:left="-21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ODYsImhkaWQiOiIwNmUyMjE1OTczNTYxOTJlYjYwYmVkY2ViZTU1ZGY1NiIsInVzZXJDb3VudCI6N30="/>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1EF6D96"/>
    <w:rsid w:val="02F2691F"/>
    <w:rsid w:val="04A722F0"/>
    <w:rsid w:val="05273E55"/>
    <w:rsid w:val="06EB1AB6"/>
    <w:rsid w:val="099D6B31"/>
    <w:rsid w:val="09FD66D9"/>
    <w:rsid w:val="1066466B"/>
    <w:rsid w:val="10905718"/>
    <w:rsid w:val="10B242CF"/>
    <w:rsid w:val="11F4604E"/>
    <w:rsid w:val="136D16FB"/>
    <w:rsid w:val="13922B74"/>
    <w:rsid w:val="13AA21BF"/>
    <w:rsid w:val="13BD071F"/>
    <w:rsid w:val="13E76BAD"/>
    <w:rsid w:val="1A3D2C72"/>
    <w:rsid w:val="1A7427E8"/>
    <w:rsid w:val="1ADE294C"/>
    <w:rsid w:val="1D1C28ED"/>
    <w:rsid w:val="216937C4"/>
    <w:rsid w:val="298605CB"/>
    <w:rsid w:val="2AB0342A"/>
    <w:rsid w:val="2B4109F0"/>
    <w:rsid w:val="2C6870BA"/>
    <w:rsid w:val="2CEF036C"/>
    <w:rsid w:val="2FC523F8"/>
    <w:rsid w:val="306543CF"/>
    <w:rsid w:val="308B0D67"/>
    <w:rsid w:val="32A31C4C"/>
    <w:rsid w:val="32B53CA7"/>
    <w:rsid w:val="33CD2241"/>
    <w:rsid w:val="34967CFD"/>
    <w:rsid w:val="39C2416B"/>
    <w:rsid w:val="3B744E3E"/>
    <w:rsid w:val="3D6617E8"/>
    <w:rsid w:val="3DC91A1B"/>
    <w:rsid w:val="3F235BB1"/>
    <w:rsid w:val="3F663581"/>
    <w:rsid w:val="42A44BF6"/>
    <w:rsid w:val="42D202D9"/>
    <w:rsid w:val="42E20FF0"/>
    <w:rsid w:val="446B1960"/>
    <w:rsid w:val="4571549B"/>
    <w:rsid w:val="45CC5E83"/>
    <w:rsid w:val="45CF3259"/>
    <w:rsid w:val="471274FD"/>
    <w:rsid w:val="475D5DCB"/>
    <w:rsid w:val="479B691A"/>
    <w:rsid w:val="48313890"/>
    <w:rsid w:val="49717ADD"/>
    <w:rsid w:val="4A51609B"/>
    <w:rsid w:val="4C194D3B"/>
    <w:rsid w:val="4D304C6C"/>
    <w:rsid w:val="4F2A6A41"/>
    <w:rsid w:val="500373A2"/>
    <w:rsid w:val="53AD746D"/>
    <w:rsid w:val="561769D4"/>
    <w:rsid w:val="563B3FA1"/>
    <w:rsid w:val="565C009F"/>
    <w:rsid w:val="56715F21"/>
    <w:rsid w:val="58D844B0"/>
    <w:rsid w:val="5B165883"/>
    <w:rsid w:val="5CA27AC7"/>
    <w:rsid w:val="5F4A1A8C"/>
    <w:rsid w:val="5FDF6C5E"/>
    <w:rsid w:val="60075621"/>
    <w:rsid w:val="602001C2"/>
    <w:rsid w:val="60CE32E1"/>
    <w:rsid w:val="60F80E7D"/>
    <w:rsid w:val="647374B0"/>
    <w:rsid w:val="64C00985"/>
    <w:rsid w:val="64E04304"/>
    <w:rsid w:val="65225D26"/>
    <w:rsid w:val="65DB5CBA"/>
    <w:rsid w:val="674E6C15"/>
    <w:rsid w:val="67636EEB"/>
    <w:rsid w:val="697609B2"/>
    <w:rsid w:val="69F4671F"/>
    <w:rsid w:val="6CBF282C"/>
    <w:rsid w:val="6F300AD4"/>
    <w:rsid w:val="705A0577"/>
    <w:rsid w:val="73335BEE"/>
    <w:rsid w:val="734B3BFA"/>
    <w:rsid w:val="73753308"/>
    <w:rsid w:val="75B96BD7"/>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4.svg"/><Relationship Id="rId24" Type="http://schemas.openxmlformats.org/officeDocument/2006/relationships/image" Target="media/image13.png"/><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82173259889835"/>
          <c:y val="0.0385896724042199"/>
          <c:w val="0.905876591576885"/>
          <c:h val="0.634358202537089"/>
        </c:manualLayout>
      </c:layout>
      <c:barChart>
        <c:barDir val="col"/>
        <c:grouping val="clustered"/>
        <c:varyColors val="0"/>
        <c:ser>
          <c:idx val="0"/>
          <c:order val="0"/>
          <c:tx>
            <c:strRef>
              <c:f>Sheet1!$B$1</c:f>
              <c:strCache>
                <c:ptCount val="1"/>
                <c:pt idx="0">
                  <c:v>2020、2021收支对比情况</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2020年度收支</c:v>
                </c:pt>
                <c:pt idx="1">
                  <c:v>2021年度收支</c:v>
                </c:pt>
              </c:strCache>
            </c:strRef>
          </c:cat>
          <c:val>
            <c:numRef>
              <c:f>Sheet1!$B$2:$B$3</c:f>
              <c:numCache>
                <c:formatCode>General</c:formatCode>
                <c:ptCount val="2"/>
                <c:pt idx="0">
                  <c:v>558.26</c:v>
                </c:pt>
                <c:pt idx="1">
                  <c:v>519.8</c:v>
                </c:pt>
              </c:numCache>
            </c:numRef>
          </c:val>
        </c:ser>
        <c:dLbls>
          <c:showLegendKey val="0"/>
          <c:showVal val="0"/>
          <c:showCatName val="0"/>
          <c:showSerName val="0"/>
          <c:showPercent val="0"/>
          <c:showBubbleSize val="0"/>
        </c:dLbls>
        <c:gapWidth val="219"/>
        <c:overlap val="-27"/>
        <c:axId val="609935694"/>
        <c:axId val="775035903"/>
      </c:barChart>
      <c:catAx>
        <c:axId val="60993569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75035903"/>
        <c:crosses val="autoZero"/>
        <c:auto val="1"/>
        <c:lblAlgn val="ctr"/>
        <c:lblOffset val="100"/>
        <c:noMultiLvlLbl val="0"/>
      </c:catAx>
      <c:valAx>
        <c:axId val="77503590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0993569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财政拨款收入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Sheet1!$A$2:$A$3</c:f>
              <c:numCache>
                <c:formatCode>General</c:formatCode>
                <c:ptCount val="2"/>
                <c:pt idx="0">
                  <c:v>2020</c:v>
                </c:pt>
                <c:pt idx="1">
                  <c:v>2021</c:v>
                </c:pt>
              </c:numCache>
            </c:numRef>
          </c:cat>
          <c:val>
            <c:numRef>
              <c:f>Sheet1!$B$2:$B$3</c:f>
              <c:numCache>
                <c:formatCode>General</c:formatCode>
                <c:ptCount val="2"/>
                <c:pt idx="0">
                  <c:v>558.26</c:v>
                </c:pt>
                <c:pt idx="1">
                  <c:v>519.8</c:v>
                </c:pt>
              </c:numCache>
            </c:numRef>
          </c:val>
        </c:ser>
        <c:ser>
          <c:idx val="1"/>
          <c:order val="1"/>
          <c:tx>
            <c:strRef>
              <c:f>Sheet1!$C$1</c:f>
              <c:strCache>
                <c:ptCount val="1"/>
                <c:pt idx="0">
                  <c:v>财政拨款支出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Sheet1!$A$2:$A$3</c:f>
              <c:numCache>
                <c:formatCode>General</c:formatCode>
                <c:ptCount val="2"/>
                <c:pt idx="0">
                  <c:v>2020</c:v>
                </c:pt>
                <c:pt idx="1">
                  <c:v>2021</c:v>
                </c:pt>
              </c:numCache>
            </c:numRef>
          </c:cat>
          <c:val>
            <c:numRef>
              <c:f>Sheet1!$C$2:$C$3</c:f>
              <c:numCache>
                <c:formatCode>General</c:formatCode>
                <c:ptCount val="2"/>
                <c:pt idx="0">
                  <c:v>558.26</c:v>
                </c:pt>
                <c:pt idx="1">
                  <c:v>519.8</c:v>
                </c:pt>
              </c:numCache>
            </c:numRef>
          </c:val>
        </c:ser>
        <c:dLbls>
          <c:showLegendKey val="0"/>
          <c:showVal val="0"/>
          <c:showCatName val="0"/>
          <c:showSerName val="0"/>
          <c:showPercent val="0"/>
          <c:showBubbleSize val="0"/>
        </c:dLbls>
        <c:gapWidth val="219"/>
        <c:overlap val="-27"/>
        <c:axId val="835881569"/>
        <c:axId val="960460798"/>
      </c:barChart>
      <c:catAx>
        <c:axId val="83588156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60460798"/>
        <c:crosses val="autoZero"/>
        <c:auto val="1"/>
        <c:lblAlgn val="ctr"/>
        <c:lblOffset val="100"/>
        <c:noMultiLvlLbl val="0"/>
      </c:catAx>
      <c:valAx>
        <c:axId val="96046079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3588156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财政收入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预算</c:v>
                </c:pt>
                <c:pt idx="1">
                  <c:v>决算</c:v>
                </c:pt>
              </c:strCache>
            </c:strRef>
          </c:cat>
          <c:val>
            <c:numRef>
              <c:f>Sheet1!$B$2:$B$3</c:f>
              <c:numCache>
                <c:formatCode>General</c:formatCode>
                <c:ptCount val="2"/>
                <c:pt idx="0">
                  <c:v>571.79</c:v>
                </c:pt>
                <c:pt idx="1">
                  <c:v>519.8</c:v>
                </c:pt>
              </c:numCache>
            </c:numRef>
          </c:val>
        </c:ser>
        <c:ser>
          <c:idx val="1"/>
          <c:order val="1"/>
          <c:tx>
            <c:strRef>
              <c:f>Sheet1!$C$1</c:f>
              <c:strCache>
                <c:ptCount val="1"/>
                <c:pt idx="0">
                  <c:v>财政支出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预算</c:v>
                </c:pt>
                <c:pt idx="1">
                  <c:v>决算</c:v>
                </c:pt>
              </c:strCache>
            </c:strRef>
          </c:cat>
          <c:val>
            <c:numRef>
              <c:f>Sheet1!$C$2:$C$3</c:f>
              <c:numCache>
                <c:formatCode>General</c:formatCode>
                <c:ptCount val="2"/>
                <c:pt idx="0">
                  <c:v>571.79</c:v>
                </c:pt>
                <c:pt idx="1">
                  <c:v>519.8</c:v>
                </c:pt>
              </c:numCache>
            </c:numRef>
          </c:val>
        </c:ser>
        <c:dLbls>
          <c:showLegendKey val="0"/>
          <c:showVal val="0"/>
          <c:showCatName val="0"/>
          <c:showSerName val="0"/>
          <c:showPercent val="0"/>
          <c:showBubbleSize val="0"/>
        </c:dLbls>
        <c:gapWidth val="219"/>
        <c:overlap val="-27"/>
        <c:axId val="397218998"/>
        <c:axId val="707775662"/>
      </c:barChart>
      <c:catAx>
        <c:axId val="39721899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07775662"/>
        <c:crosses val="autoZero"/>
        <c:auto val="1"/>
        <c:lblAlgn val="ctr"/>
        <c:lblOffset val="100"/>
        <c:noMultiLvlLbl val="0"/>
      </c:catAx>
      <c:valAx>
        <c:axId val="70777566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721899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17</Pages>
  <Words>4462</Words>
  <Characters>4746</Characters>
  <Lines>82</Lines>
  <Paragraphs>23</Paragraphs>
  <TotalTime>0</TotalTime>
  <ScaleCrop>false</ScaleCrop>
  <LinksUpToDate>false</LinksUpToDate>
  <CharactersWithSpaces>4785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15127160600</cp:lastModifiedBy>
  <dcterms:modified xsi:type="dcterms:W3CDTF">2023-07-25T11:04:43Z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KSOTemplateUUID">
    <vt:lpwstr>v1.0_mb_S7ajbG3IpAnL1wSthNCxfw==</vt:lpwstr>
  </property>
  <property fmtid="{D5CDD505-2E9C-101B-9397-08002B2CF9AE}" pid="4" name="ICV">
    <vt:lpwstr>1515CEFC20754C3380B382230295B456</vt:lpwstr>
  </property>
</Properties>
</file>