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svg" ContentType="image/svg+xml"/>
  <Override PartName="/word/media/image12.svg" ContentType="image/svg+xml"/>
  <Override PartName="/word/media/image14.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auto"/>
                                <w:sz w:val="40"/>
                                <w:szCs w:val="40"/>
                                <w:lang w:val="en-US"/>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default" w:ascii="楷体_GB2312" w:hAnsi="楷体_GB2312" w:eastAsia="楷体_GB2312" w:cs="楷体_GB2312"/>
                                <w:color w:val="auto"/>
                                <w:sz w:val="40"/>
                                <w:szCs w:val="40"/>
                                <w:lang w:val="en-US"/>
                              </w:rPr>
                              <w:t>360005</w:t>
                            </w:r>
                          </w:p>
                          <w:p>
                            <w:pPr>
                              <w:spacing w:line="600" w:lineRule="auto"/>
                              <w:jc w:val="left"/>
                              <w:rPr>
                                <w:rFonts w:hint="eastAsia" w:ascii="楷体_GB2312" w:hAnsi="楷体_GB2312" w:eastAsia="楷体_GB2312" w:cs="楷体_GB2312"/>
                                <w:color w:val="FF0000"/>
                                <w:sz w:val="40"/>
                                <w:szCs w:val="40"/>
                                <w:lang w:val="en-US" w:eastAsia="zh-CN"/>
                              </w:rPr>
                            </w:pPr>
                            <w:r>
                              <w:rPr>
                                <w:rFonts w:hint="eastAsia" w:ascii="黑体" w:hAnsi="黑体" w:eastAsia="黑体" w:cs="黑体"/>
                                <w:color w:val="auto"/>
                                <w:sz w:val="40"/>
                                <w:szCs w:val="40"/>
                              </w:rPr>
                              <w:t>单位名称</w:t>
                            </w:r>
                            <w:r>
                              <w:rPr>
                                <w:rFonts w:hint="eastAsia" w:ascii="楷体_GB2312" w:hAnsi="楷体_GB2312" w:eastAsia="楷体_GB2312" w:cs="楷体_GB2312"/>
                                <w:color w:val="auto"/>
                                <w:sz w:val="40"/>
                                <w:szCs w:val="40"/>
                              </w:rPr>
                              <w:t>：</w:t>
                            </w:r>
                            <w:r>
                              <w:rPr>
                                <w:rFonts w:hint="eastAsia" w:ascii="楷体_GB2312" w:hAnsi="楷体_GB2312" w:eastAsia="楷体_GB2312" w:cs="楷体_GB2312"/>
                                <w:color w:val="auto"/>
                                <w:sz w:val="40"/>
                                <w:szCs w:val="40"/>
                                <w:lang w:eastAsia="zh-CN"/>
                              </w:rPr>
                              <w:t>石家庄市藁城区实验小学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auto"/>
                          <w:sz w:val="40"/>
                          <w:szCs w:val="40"/>
                          <w:lang w:val="en-US"/>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default" w:ascii="楷体_GB2312" w:hAnsi="楷体_GB2312" w:eastAsia="楷体_GB2312" w:cs="楷体_GB2312"/>
                          <w:color w:val="auto"/>
                          <w:sz w:val="40"/>
                          <w:szCs w:val="40"/>
                          <w:lang w:val="en-US"/>
                        </w:rPr>
                        <w:t>360005</w:t>
                      </w:r>
                    </w:p>
                    <w:p>
                      <w:pPr>
                        <w:spacing w:line="600" w:lineRule="auto"/>
                        <w:jc w:val="left"/>
                        <w:rPr>
                          <w:rFonts w:hint="eastAsia" w:ascii="楷体_GB2312" w:hAnsi="楷体_GB2312" w:eastAsia="楷体_GB2312" w:cs="楷体_GB2312"/>
                          <w:color w:val="FF0000"/>
                          <w:sz w:val="40"/>
                          <w:szCs w:val="40"/>
                          <w:lang w:val="en-US" w:eastAsia="zh-CN"/>
                        </w:rPr>
                      </w:pPr>
                      <w:r>
                        <w:rPr>
                          <w:rFonts w:hint="eastAsia" w:ascii="黑体" w:hAnsi="黑体" w:eastAsia="黑体" w:cs="黑体"/>
                          <w:color w:val="auto"/>
                          <w:sz w:val="40"/>
                          <w:szCs w:val="40"/>
                        </w:rPr>
                        <w:t>单位名称</w:t>
                      </w:r>
                      <w:r>
                        <w:rPr>
                          <w:rFonts w:hint="eastAsia" w:ascii="楷体_GB2312" w:hAnsi="楷体_GB2312" w:eastAsia="楷体_GB2312" w:cs="楷体_GB2312"/>
                          <w:color w:val="auto"/>
                          <w:sz w:val="40"/>
                          <w:szCs w:val="40"/>
                        </w:rPr>
                        <w:t>：</w:t>
                      </w:r>
                      <w:r>
                        <w:rPr>
                          <w:rFonts w:hint="eastAsia" w:ascii="楷体_GB2312" w:hAnsi="楷体_GB2312" w:eastAsia="楷体_GB2312" w:cs="楷体_GB2312"/>
                          <w:color w:val="auto"/>
                          <w:sz w:val="40"/>
                          <w:szCs w:val="40"/>
                          <w:lang w:eastAsia="zh-CN"/>
                        </w:rPr>
                        <w:t>石家庄市藁城区实验小学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tabs>
          <w:tab w:val="left" w:pos="2728"/>
        </w:tabs>
        <w:jc w:val="center"/>
        <w:rPr>
          <w:rFonts w:ascii="黑体" w:hAnsi="Times New Roman" w:eastAsia="黑体" w:cs="Times New Roman"/>
          <w:color w:val="000000" w:themeColor="text1"/>
          <w:sz w:val="48"/>
          <w:szCs w:val="48"/>
          <w14:textFill>
            <w14:solidFill>
              <w14:schemeClr w14:val="tx1"/>
            </w14:solidFill>
          </w14:textFill>
        </w:rPr>
      </w:pPr>
      <w:r>
        <w:rPr>
          <w:rFonts w:hint="eastAsia" w:ascii="黑体" w:hAnsi="Times New Roman" w:eastAsia="黑体" w:cs="Times New Roman"/>
          <w:color w:val="000000" w:themeColor="text1"/>
          <w:sz w:val="48"/>
          <w:szCs w:val="48"/>
          <w14:textFill>
            <w14:solidFill>
              <w14:schemeClr w14:val="tx1"/>
            </w14:solidFill>
          </w14:textFill>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color w:val="000000" w:themeColor="text1"/>
          <w:sz w:val="44"/>
          <w:szCs w:val="44"/>
          <w14:textFill>
            <w14:solidFill>
              <w14:schemeClr w14:val="tx1"/>
            </w14:solidFill>
          </w14:textFill>
        </w:rPr>
      </w:pPr>
      <w:r>
        <w:rPr>
          <w:rFonts w:hint="eastAsia" w:ascii="黑体" w:hAnsi="Times New Roman" w:eastAsia="黑体" w:cs="Times New Roman"/>
          <w:color w:val="000000" w:themeColor="text1"/>
          <w:sz w:val="44"/>
          <w:szCs w:val="44"/>
          <w14:textFill>
            <w14:solidFill>
              <w14:schemeClr w14:val="tx1"/>
            </w14:solidFill>
          </w14:textFill>
        </w:rPr>
        <w:t>目    录</w:t>
      </w:r>
    </w:p>
    <w:p>
      <w:pPr>
        <w:widowControl/>
        <w:spacing w:after="160" w:line="58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p>
    <w:p>
      <w:pPr>
        <w:widowControl/>
        <w:spacing w:after="160" w:line="580" w:lineRule="exact"/>
        <w:ind w:firstLine="640" w:firstLineChars="200"/>
        <w:rPr>
          <w:rFonts w:ascii="Times New Roman" w:hAnsi="Times New Roman" w:eastAsia="仿宋_GB2312" w:cs="Times New Roman"/>
          <w:color w:val="000000" w:themeColor="text1"/>
          <w:sz w:val="24"/>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 xml:space="preserve">第一部分   </w:t>
      </w:r>
      <w:r>
        <w:rPr>
          <w:rFonts w:hint="eastAsia" w:ascii="Times New Roman" w:hAnsi="Times New Roman" w:eastAsia="黑体" w:cs="Times New Roman"/>
          <w:color w:val="000000" w:themeColor="text1"/>
          <w:sz w:val="32"/>
          <w:szCs w:val="32"/>
          <w:lang w:eastAsia="zh-CN"/>
          <w14:textFill>
            <w14:solidFill>
              <w14:schemeClr w14:val="tx1"/>
            </w14:solidFill>
          </w14:textFill>
        </w:rPr>
        <w:t>单位</w:t>
      </w:r>
      <w:r>
        <w:rPr>
          <w:rFonts w:ascii="Times New Roman" w:hAnsi="Times New Roman" w:eastAsia="黑体" w:cs="Times New Roman"/>
          <w:color w:val="000000" w:themeColor="text1"/>
          <w:sz w:val="32"/>
          <w:szCs w:val="32"/>
          <w14:textFill>
            <w14:solidFill>
              <w14:schemeClr w14:val="tx1"/>
            </w14:solidFill>
          </w14:textFill>
        </w:rPr>
        <w:t>概况</w:t>
      </w:r>
    </w:p>
    <w:p>
      <w:pPr>
        <w:widowControl/>
        <w:spacing w:after="160" w:line="580" w:lineRule="exact"/>
        <w:ind w:firstLine="1273" w:firstLineChars="398"/>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单位</w:t>
      </w:r>
      <w:r>
        <w:rPr>
          <w:rFonts w:hint="eastAsia" w:ascii="Times New Roman" w:hAnsi="Times New Roman" w:eastAsia="仿宋_GB2312" w:cs="Times New Roman"/>
          <w:color w:val="000000" w:themeColor="text1"/>
          <w:sz w:val="32"/>
          <w:szCs w:val="32"/>
          <w14:textFill>
            <w14:solidFill>
              <w14:schemeClr w14:val="tx1"/>
            </w14:solidFill>
          </w14:textFill>
        </w:rPr>
        <w:t>职责</w:t>
      </w:r>
    </w:p>
    <w:p>
      <w:pPr>
        <w:widowControl/>
        <w:spacing w:after="160" w:line="580" w:lineRule="exact"/>
        <w:ind w:firstLine="1273" w:firstLineChars="398"/>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w:t>
      </w:r>
      <w:r>
        <w:rPr>
          <w:rFonts w:hint="eastAsia" w:ascii="Times New Roman" w:hAnsi="Times New Roman" w:eastAsia="仿宋_GB2312" w:cs="Times New Roman"/>
          <w:color w:val="000000" w:themeColor="text1"/>
          <w:sz w:val="32"/>
          <w:szCs w:val="32"/>
          <w14:textFill>
            <w14:solidFill>
              <w14:schemeClr w14:val="tx1"/>
            </w14:solidFill>
          </w14:textFill>
        </w:rPr>
        <w:t>机构设置</w:t>
      </w:r>
    </w:p>
    <w:p>
      <w:pPr>
        <w:widowControl/>
        <w:spacing w:after="160" w:line="580" w:lineRule="exact"/>
        <w:ind w:firstLine="640" w:firstLineChars="200"/>
        <w:rPr>
          <w:rFonts w:ascii="Times New Roman" w:hAnsi="Times New Roman" w:eastAsia="仿宋_GB2312" w:cs="Times New Roman"/>
          <w:color w:val="000000" w:themeColor="text1"/>
          <w:sz w:val="20"/>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第二部分</w:t>
      </w:r>
      <w:r>
        <w:rPr>
          <w:rFonts w:hint="eastAsia" w:ascii="Times New Roman" w:hAnsi="Times New Roman" w:eastAsia="黑体" w:cs="Times New Roman"/>
          <w:color w:val="000000" w:themeColor="text1"/>
          <w:sz w:val="32"/>
          <w:szCs w:val="32"/>
          <w14:textFill>
            <w14:solidFill>
              <w14:schemeClr w14:val="tx1"/>
            </w14:solidFill>
          </w14:textFill>
        </w:rPr>
        <w:t xml:space="preserve">   2021年</w:t>
      </w:r>
      <w:r>
        <w:rPr>
          <w:rFonts w:ascii="Times New Roman" w:hAnsi="Times New Roman" w:eastAsia="黑体" w:cs="Times New Roman"/>
          <w:color w:val="000000" w:themeColor="text1"/>
          <w:sz w:val="32"/>
          <w:szCs w:val="32"/>
          <w14:textFill>
            <w14:solidFill>
              <w14:schemeClr w14:val="tx1"/>
            </w14:solidFill>
          </w14:textFill>
        </w:rPr>
        <w:t>度</w:t>
      </w:r>
      <w:r>
        <w:rPr>
          <w:rFonts w:hint="eastAsia" w:ascii="Times New Roman" w:hAnsi="Times New Roman" w:eastAsia="黑体" w:cs="Times New Roman"/>
          <w:color w:val="000000" w:themeColor="text1"/>
          <w:sz w:val="32"/>
          <w:szCs w:val="32"/>
          <w:lang w:eastAsia="zh-CN"/>
          <w14:textFill>
            <w14:solidFill>
              <w14:schemeClr w14:val="tx1"/>
            </w14:solidFill>
          </w14:textFill>
        </w:rPr>
        <w:t>单位</w:t>
      </w:r>
      <w:r>
        <w:rPr>
          <w:rFonts w:ascii="Times New Roman" w:hAnsi="Times New Roman" w:eastAsia="黑体" w:cs="Times New Roman"/>
          <w:color w:val="000000" w:themeColor="text1"/>
          <w:sz w:val="32"/>
          <w:szCs w:val="32"/>
          <w14:textFill>
            <w14:solidFill>
              <w14:schemeClr w14:val="tx1"/>
            </w14:solidFill>
          </w14:textFill>
        </w:rPr>
        <w:t>决算报表</w:t>
      </w:r>
    </w:p>
    <w:p>
      <w:pPr>
        <w:widowControl/>
        <w:spacing w:after="160" w:line="58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 xml:space="preserve">第三部分   </w:t>
      </w:r>
      <w:r>
        <w:rPr>
          <w:rFonts w:hint="eastAsia" w:ascii="Times New Roman" w:hAnsi="Times New Roman" w:eastAsia="黑体" w:cs="Times New Roman"/>
          <w:color w:val="000000" w:themeColor="text1"/>
          <w:sz w:val="32"/>
          <w:szCs w:val="32"/>
          <w14:textFill>
            <w14:solidFill>
              <w14:schemeClr w14:val="tx1"/>
            </w14:solidFill>
          </w14:textFill>
        </w:rPr>
        <w:t>2021年</w:t>
      </w:r>
      <w:r>
        <w:rPr>
          <w:rFonts w:hint="eastAsia" w:ascii="Times New Roman" w:hAnsi="Times New Roman" w:eastAsia="黑体" w:cs="Times New Roman"/>
          <w:color w:val="000000" w:themeColor="text1"/>
          <w:sz w:val="32"/>
          <w:szCs w:val="32"/>
          <w:lang w:eastAsia="zh-CN"/>
          <w14:textFill>
            <w14:solidFill>
              <w14:schemeClr w14:val="tx1"/>
            </w14:solidFill>
          </w14:textFill>
        </w:rPr>
        <w:t>度单位</w:t>
      </w:r>
      <w:r>
        <w:rPr>
          <w:rFonts w:ascii="Times New Roman" w:hAnsi="Times New Roman" w:eastAsia="黑体" w:cs="Times New Roman"/>
          <w:color w:val="000000" w:themeColor="text1"/>
          <w:sz w:val="32"/>
          <w:szCs w:val="32"/>
          <w14:textFill>
            <w14:solidFill>
              <w14:schemeClr w14:val="tx1"/>
            </w14:solidFill>
          </w14:textFill>
        </w:rPr>
        <w:t>决算情况说明</w:t>
      </w:r>
    </w:p>
    <w:p>
      <w:pPr>
        <w:widowControl/>
        <w:spacing w:after="160" w:line="580" w:lineRule="exact"/>
        <w:ind w:firstLine="1280" w:firstLineChars="4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一、</w:t>
      </w:r>
      <w:r>
        <w:rPr>
          <w:rFonts w:hint="eastAsia" w:ascii="Times New Roman" w:hAnsi="Times New Roman" w:eastAsia="仿宋_GB2312" w:cs="Times New Roman"/>
          <w:color w:val="000000" w:themeColor="text1"/>
          <w:sz w:val="32"/>
          <w:szCs w:val="32"/>
          <w14:textFill>
            <w14:solidFill>
              <w14:schemeClr w14:val="tx1"/>
            </w14:solidFill>
          </w14:textFill>
        </w:rPr>
        <w:t>收入支出决算总体情况说明</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二、收入决算情况说明</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三、支出决算情况说明</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四、</w:t>
      </w:r>
      <w:r>
        <w:rPr>
          <w:rFonts w:hint="eastAsia" w:ascii="Times New Roman" w:hAnsi="Times New Roman" w:eastAsia="仿宋_GB2312" w:cs="Times New Roman"/>
          <w:color w:val="000000" w:themeColor="text1"/>
          <w:sz w:val="32"/>
          <w:szCs w:val="32"/>
          <w14:textFill>
            <w14:solidFill>
              <w14:schemeClr w14:val="tx1"/>
            </w14:solidFill>
          </w14:textFill>
        </w:rPr>
        <w:t>财政拨款收入支出决算总体情况说明</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六、预算绩效情况说明</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七、机关运行经费情况</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八</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政府采购情况</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九、国有资产占用情况</w:t>
      </w:r>
    </w:p>
    <w:p>
      <w:pPr>
        <w:widowControl/>
        <w:spacing w:after="160" w:line="580" w:lineRule="exact"/>
        <w:ind w:left="640"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十、其他需要说明的情况</w:t>
      </w:r>
    </w:p>
    <w:p>
      <w:pPr>
        <w:widowControl/>
        <w:spacing w:after="160" w:line="58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第</w:t>
      </w:r>
      <w:r>
        <w:rPr>
          <w:rFonts w:hint="eastAsia" w:ascii="Times New Roman" w:hAnsi="Times New Roman" w:eastAsia="黑体" w:cs="Times New Roman"/>
          <w:color w:val="000000" w:themeColor="text1"/>
          <w:sz w:val="32"/>
          <w:szCs w:val="32"/>
          <w14:textFill>
            <w14:solidFill>
              <w14:schemeClr w14:val="tx1"/>
            </w14:solidFill>
          </w14:textFill>
        </w:rPr>
        <w:t>四</w:t>
      </w:r>
      <w:r>
        <w:rPr>
          <w:rFonts w:ascii="Times New Roman" w:hAnsi="Times New Roman" w:eastAsia="黑体" w:cs="Times New Roman"/>
          <w:color w:val="000000" w:themeColor="text1"/>
          <w:sz w:val="32"/>
          <w:szCs w:val="32"/>
          <w14:textFill>
            <w14:solidFill>
              <w14:schemeClr w14:val="tx1"/>
            </w14:solidFill>
          </w14:textFill>
        </w:rPr>
        <w:t>部分</w:t>
      </w:r>
      <w:r>
        <w:rPr>
          <w:rFonts w:hint="eastAsia" w:ascii="Times New Roman" w:hAnsi="Times New Roman" w:eastAsia="黑体" w:cs="Times New Roman"/>
          <w:color w:val="000000" w:themeColor="text1"/>
          <w:sz w:val="32"/>
          <w:szCs w:val="32"/>
          <w14:textFill>
            <w14:solidFill>
              <w14:schemeClr w14:val="tx1"/>
            </w14:solidFill>
          </w14:textFill>
        </w:rPr>
        <w:t xml:space="preserve">  </w:t>
      </w:r>
      <w:r>
        <w:rPr>
          <w:rFonts w:ascii="Times New Roman" w:hAnsi="Times New Roman" w:eastAsia="黑体" w:cs="Times New Roman"/>
          <w:color w:val="000000" w:themeColor="text1"/>
          <w:sz w:val="32"/>
          <w:szCs w:val="32"/>
          <w14:textFill>
            <w14:solidFill>
              <w14:schemeClr w14:val="tx1"/>
            </w14:solidFill>
          </w14:textFill>
        </w:rPr>
        <w:t>名词解释</w:t>
      </w:r>
    </w:p>
    <w:p>
      <w:pPr>
        <w:widowControl/>
        <w:spacing w:after="160" w:line="58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color w:val="000000" w:themeColor="text1"/>
          <w:sz w:val="32"/>
          <w14:textFill>
            <w14:solidFill>
              <w14:schemeClr w14:val="tx1"/>
            </w14:solidFill>
          </w14:textFill>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color w:val="000000" w:themeColor="text1"/>
          <w:sz w:val="32"/>
          <w:szCs w:val="32"/>
          <w14:textFill>
            <w14:solidFill>
              <w14:schemeClr w14:val="tx1"/>
            </w14:solidFill>
          </w14:textFill>
        </w:rPr>
      </w:pPr>
    </w:p>
    <w:p>
      <w:pPr>
        <w:rPr>
          <w:rFonts w:ascii="黑体" w:eastAsia="黑体" w:cs="黑体"/>
          <w:color w:val="000000" w:themeColor="text1"/>
          <w:kern w:val="0"/>
          <w:sz w:val="32"/>
          <w:szCs w:val="32"/>
          <w14:textFill>
            <w14:solidFill>
              <w14:schemeClr w14:val="tx1"/>
            </w14:solidFill>
          </w14:textFill>
        </w:rPr>
      </w:pPr>
      <w:r>
        <w:rPr>
          <w:rFonts w:hint="eastAsia" w:ascii="黑体" w:eastAsia="黑体" w:cs="黑体"/>
          <w:color w:val="000000" w:themeColor="text1"/>
          <w:kern w:val="0"/>
          <w:sz w:val="32"/>
          <w:szCs w:val="32"/>
          <w14:textFill>
            <w14:solidFill>
              <w14:schemeClr w14:val="tx1"/>
            </w14:solidFill>
          </w14:textFill>
        </w:rPr>
        <w:br w:type="page"/>
      </w:r>
    </w:p>
    <w:p>
      <w:pPr>
        <w:pStyle w:val="2"/>
        <w:spacing w:before="0" w:after="0" w:line="580" w:lineRule="exact"/>
        <w:ind w:firstLine="640" w:firstLineChars="200"/>
        <w:jc w:val="left"/>
        <w:rPr>
          <w:rFonts w:ascii="黑体" w:eastAsia="黑体" w:cs="黑体"/>
          <w:b w:val="0"/>
          <w:bCs w:val="0"/>
          <w:color w:val="000000" w:themeColor="text1"/>
          <w:kern w:val="0"/>
          <w:sz w:val="32"/>
          <w:szCs w:val="32"/>
          <w14:textFill>
            <w14:solidFill>
              <w14:schemeClr w14:val="tx1"/>
            </w14:solidFill>
          </w14:textFill>
        </w:rPr>
      </w:pPr>
      <w:r>
        <w:rPr>
          <w:rFonts w:hint="eastAsia" w:ascii="黑体" w:eastAsia="黑体" w:cs="黑体"/>
          <w:b w:val="0"/>
          <w:bCs w:val="0"/>
          <w:color w:val="000000" w:themeColor="text1"/>
          <w:kern w:val="0"/>
          <w:sz w:val="32"/>
          <w:szCs w:val="32"/>
          <w14:textFill>
            <w14:solidFill>
              <w14:schemeClr w14:val="tx1"/>
            </w14:solidFill>
          </w14:textFill>
        </w:rPr>
        <w:t>一、</w:t>
      </w:r>
      <w:r>
        <w:rPr>
          <w:rFonts w:hint="eastAsia" w:ascii="黑体" w:eastAsia="黑体" w:cs="黑体"/>
          <w:b w:val="0"/>
          <w:bCs w:val="0"/>
          <w:color w:val="000000" w:themeColor="text1"/>
          <w:kern w:val="0"/>
          <w:sz w:val="32"/>
          <w:szCs w:val="32"/>
          <w:lang w:eastAsia="zh-CN"/>
          <w14:textFill>
            <w14:solidFill>
              <w14:schemeClr w14:val="tx1"/>
            </w14:solidFill>
          </w14:textFill>
        </w:rPr>
        <w:t>单位</w:t>
      </w:r>
      <w:r>
        <w:rPr>
          <w:rFonts w:hint="eastAsia" w:ascii="黑体" w:eastAsia="黑体" w:cs="黑体"/>
          <w:b w:val="0"/>
          <w:bCs w:val="0"/>
          <w:color w:val="000000" w:themeColor="text1"/>
          <w:kern w:val="0"/>
          <w:sz w:val="32"/>
          <w:szCs w:val="32"/>
          <w14:textFill>
            <w14:solidFill>
              <w14:schemeClr w14:val="tx1"/>
            </w14:solidFill>
          </w14:textFill>
        </w:rPr>
        <w:t>职责</w:t>
      </w:r>
    </w:p>
    <w:p>
      <w:pPr>
        <w:widowControl/>
        <w:spacing w:line="580" w:lineRule="exact"/>
        <w:ind w:firstLine="640" w:firstLineChars="200"/>
        <w:rPr>
          <w:rFonts w:hint="eastAsia" w:ascii="仿宋_GB2312" w:eastAsia="仿宋_GB2312" w:cs="ArialUnicodeMS"/>
          <w:color w:val="000000" w:themeColor="text1"/>
          <w:kern w:val="0"/>
          <w:sz w:val="32"/>
          <w:szCs w:val="32"/>
          <w:highlight w:val="none"/>
          <w14:textFill>
            <w14:solidFill>
              <w14:schemeClr w14:val="tx1"/>
            </w14:solidFill>
          </w14:textFill>
        </w:rPr>
      </w:pPr>
      <w:r>
        <w:rPr>
          <w:rFonts w:hint="eastAsia" w:ascii="仿宋_GB2312" w:eastAsia="仿宋_GB2312" w:cs="ArialUnicodeMS"/>
          <w:color w:val="000000" w:themeColor="text1"/>
          <w:kern w:val="0"/>
          <w:sz w:val="32"/>
          <w:szCs w:val="32"/>
          <w:highlight w:val="none"/>
          <w14:textFill>
            <w14:solidFill>
              <w14:schemeClr w14:val="tx1"/>
            </w14:solidFill>
          </w14:textFill>
        </w:rPr>
        <w:t>石家庄藁城区实验小学是藁城区教育局直属六年制义务教育学校，主要职责是组织教育教学、教育科学研究活动，保证教育教学质量。维护教职工利益，保障教职工合法权益，以教职工和学生的人生幸福和生命质量作为重点。</w:t>
      </w:r>
    </w:p>
    <w:p>
      <w:pPr>
        <w:keepNext/>
        <w:keepLines/>
        <w:spacing w:line="580" w:lineRule="exact"/>
        <w:ind w:firstLine="640" w:firstLineChars="200"/>
        <w:jc w:val="left"/>
        <w:outlineLvl w:val="0"/>
        <w:rPr>
          <w:rFonts w:ascii="黑体" w:hAnsi="Calibri" w:eastAsia="黑体" w:cs="黑体"/>
          <w:color w:val="000000" w:themeColor="text1"/>
          <w:kern w:val="0"/>
          <w:sz w:val="32"/>
          <w:szCs w:val="32"/>
          <w14:textFill>
            <w14:solidFill>
              <w14:schemeClr w14:val="tx1"/>
            </w14:solidFill>
          </w14:textFill>
        </w:rPr>
      </w:pPr>
      <w:r>
        <w:rPr>
          <w:rFonts w:hint="eastAsia" w:ascii="黑体" w:hAnsi="Calibri" w:eastAsia="黑体" w:cs="黑体"/>
          <w:color w:val="000000" w:themeColor="text1"/>
          <w:kern w:val="0"/>
          <w:sz w:val="32"/>
          <w:szCs w:val="32"/>
          <w14:textFill>
            <w14:solidFill>
              <w14:schemeClr w14:val="tx1"/>
            </w14:solidFill>
          </w14:textFill>
        </w:rPr>
        <w:t>二、机构设置</w:t>
      </w:r>
    </w:p>
    <w:p>
      <w:pPr>
        <w:spacing w:line="580" w:lineRule="exact"/>
        <w:ind w:firstLine="640" w:firstLineChars="200"/>
        <w:rPr>
          <w:rFonts w:ascii="仿宋_GB2312" w:hAnsi="Calibri" w:eastAsia="仿宋_GB2312" w:cs="ArialUnicodeMS"/>
          <w:color w:val="000000" w:themeColor="text1"/>
          <w:kern w:val="0"/>
          <w:sz w:val="32"/>
          <w:szCs w:val="32"/>
          <w14:textFill>
            <w14:solidFill>
              <w14:schemeClr w14:val="tx1"/>
            </w14:solidFill>
          </w14:textFill>
        </w:rPr>
      </w:pPr>
      <w:r>
        <w:rPr>
          <w:rFonts w:hint="eastAsia" w:ascii="仿宋_GB2312" w:hAnsi="Calibri" w:eastAsia="仿宋_GB2312" w:cs="ArialUnicodeMS"/>
          <w:color w:val="000000" w:themeColor="text1"/>
          <w:kern w:val="0"/>
          <w:sz w:val="32"/>
          <w:szCs w:val="32"/>
          <w14:textFill>
            <w14:solidFill>
              <w14:schemeClr w14:val="tx1"/>
            </w14:solidFill>
          </w14:textFill>
        </w:rPr>
        <w:t>从决算编报单位构成看，纳入2021年度本</w:t>
      </w:r>
      <w:r>
        <w:rPr>
          <w:rFonts w:hint="eastAsia" w:ascii="仿宋_GB2312" w:hAnsi="Calibri" w:eastAsia="仿宋_GB2312" w:cs="ArialUnicodeMS"/>
          <w:color w:val="000000" w:themeColor="text1"/>
          <w:kern w:val="0"/>
          <w:sz w:val="32"/>
          <w:szCs w:val="32"/>
          <w:lang w:eastAsia="zh-CN"/>
          <w14:textFill>
            <w14:solidFill>
              <w14:schemeClr w14:val="tx1"/>
            </w14:solidFill>
          </w14:textFill>
        </w:rPr>
        <w:t>单位</w:t>
      </w:r>
      <w:r>
        <w:rPr>
          <w:rFonts w:hint="eastAsia" w:ascii="仿宋_GB2312" w:hAnsi="Calibri" w:eastAsia="仿宋_GB2312" w:cs="ArialUnicodeMS"/>
          <w:color w:val="000000" w:themeColor="text1"/>
          <w:kern w:val="0"/>
          <w:sz w:val="32"/>
          <w:szCs w:val="32"/>
          <w14:textFill>
            <w14:solidFill>
              <w14:schemeClr w14:val="tx1"/>
            </w14:solidFill>
          </w14:textFill>
        </w:rPr>
        <w:t>决算汇编范围的独立核算单位（以下简称“单位”）共</w:t>
      </w:r>
      <w:r>
        <w:rPr>
          <w:rFonts w:hint="eastAsia" w:ascii="仿宋_GB2312" w:hAnsi="Calibri" w:eastAsia="仿宋_GB2312" w:cs="ArialUnicodeMS"/>
          <w:color w:val="000000" w:themeColor="text1"/>
          <w:kern w:val="0"/>
          <w:sz w:val="32"/>
          <w:szCs w:val="32"/>
          <w:lang w:val="en-US" w:eastAsia="zh-CN"/>
          <w14:textFill>
            <w14:solidFill>
              <w14:schemeClr w14:val="tx1"/>
            </w14:solidFill>
          </w14:textFill>
        </w:rPr>
        <w:t>1</w:t>
      </w:r>
      <w:r>
        <w:rPr>
          <w:rFonts w:hint="eastAsia" w:ascii="仿宋_GB2312" w:hAnsi="Calibri" w:eastAsia="仿宋_GB2312" w:cs="ArialUnicodeMS"/>
          <w:color w:val="000000" w:themeColor="text1"/>
          <w:kern w:val="0"/>
          <w:sz w:val="32"/>
          <w:szCs w:val="32"/>
          <w14:textFill>
            <w14:solidFill>
              <w14:schemeClr w14:val="tx1"/>
            </w14:solidFill>
          </w14:textFill>
        </w:rPr>
        <w:t>个，具体情况如下：</w:t>
      </w:r>
    </w:p>
    <w:tbl>
      <w:tblPr>
        <w:tblStyle w:val="7"/>
        <w:tblpPr w:leftFromText="180" w:rightFromText="180" w:vertAnchor="text" w:horzAnchor="page" w:tblpX="1143" w:tblpY="503"/>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color w:val="000000" w:themeColor="text1"/>
                <w:kern w:val="0"/>
                <w:sz w:val="28"/>
                <w:szCs w:val="28"/>
                <w14:textFill>
                  <w14:solidFill>
                    <w14:schemeClr w14:val="tx1"/>
                  </w14:solidFill>
                </w14:textFill>
              </w:rPr>
            </w:pPr>
            <w:r>
              <w:rPr>
                <w:rFonts w:hint="eastAsia" w:ascii="仿宋_GB2312" w:hAnsi="Calibri" w:eastAsia="仿宋_GB2312" w:cs="ArialUnicodeMS"/>
                <w:b/>
                <w:bCs/>
                <w:color w:val="000000" w:themeColor="text1"/>
                <w:kern w:val="0"/>
                <w:sz w:val="28"/>
                <w:szCs w:val="28"/>
                <w14:textFill>
                  <w14:solidFill>
                    <w14:schemeClr w14:val="tx1"/>
                  </w14:solidFill>
                </w14:textFill>
              </w:rPr>
              <w:t>序号</w:t>
            </w:r>
          </w:p>
        </w:tc>
        <w:tc>
          <w:tcPr>
            <w:tcW w:w="3485" w:type="dxa"/>
            <w:vAlign w:val="center"/>
          </w:tcPr>
          <w:p>
            <w:pPr>
              <w:spacing w:line="560" w:lineRule="exact"/>
              <w:jc w:val="center"/>
              <w:rPr>
                <w:rFonts w:ascii="仿宋_GB2312" w:hAnsi="Calibri" w:eastAsia="仿宋_GB2312" w:cs="ArialUnicodeMS"/>
                <w:b/>
                <w:bCs/>
                <w:color w:val="000000" w:themeColor="text1"/>
                <w:kern w:val="0"/>
                <w:sz w:val="28"/>
                <w:szCs w:val="28"/>
                <w14:textFill>
                  <w14:solidFill>
                    <w14:schemeClr w14:val="tx1"/>
                  </w14:solidFill>
                </w14:textFill>
              </w:rPr>
            </w:pPr>
            <w:r>
              <w:rPr>
                <w:rFonts w:hint="eastAsia" w:ascii="仿宋_GB2312" w:hAnsi="Calibri" w:eastAsia="仿宋_GB2312" w:cs="ArialUnicodeMS"/>
                <w:b/>
                <w:bCs/>
                <w:color w:val="000000" w:themeColor="text1"/>
                <w:kern w:val="0"/>
                <w:sz w:val="28"/>
                <w:szCs w:val="28"/>
                <w14:textFill>
                  <w14:solidFill>
                    <w14:schemeClr w14:val="tx1"/>
                  </w14:solidFill>
                </w14:textFill>
              </w:rPr>
              <w:t>单位名称</w:t>
            </w:r>
          </w:p>
        </w:tc>
        <w:tc>
          <w:tcPr>
            <w:tcW w:w="2445" w:type="dxa"/>
            <w:vAlign w:val="center"/>
          </w:tcPr>
          <w:p>
            <w:pPr>
              <w:spacing w:line="560" w:lineRule="exact"/>
              <w:jc w:val="center"/>
              <w:rPr>
                <w:rFonts w:ascii="仿宋_GB2312" w:hAnsi="Calibri" w:eastAsia="仿宋_GB2312" w:cs="ArialUnicodeMS"/>
                <w:b/>
                <w:bCs/>
                <w:color w:val="000000" w:themeColor="text1"/>
                <w:kern w:val="0"/>
                <w:sz w:val="28"/>
                <w:szCs w:val="28"/>
                <w14:textFill>
                  <w14:solidFill>
                    <w14:schemeClr w14:val="tx1"/>
                  </w14:solidFill>
                </w14:textFill>
              </w:rPr>
            </w:pPr>
            <w:r>
              <w:rPr>
                <w:rFonts w:hint="eastAsia" w:ascii="仿宋_GB2312" w:hAnsi="Calibri" w:eastAsia="仿宋_GB2312" w:cs="ArialUnicodeMS"/>
                <w:b/>
                <w:bCs/>
                <w:color w:val="000000" w:themeColor="text1"/>
                <w:kern w:val="0"/>
                <w:sz w:val="28"/>
                <w:szCs w:val="28"/>
                <w14:textFill>
                  <w14:solidFill>
                    <w14:schemeClr w14:val="tx1"/>
                  </w14:solidFill>
                </w14:textFill>
              </w:rPr>
              <w:t>单位基本性质</w:t>
            </w:r>
          </w:p>
        </w:tc>
        <w:tc>
          <w:tcPr>
            <w:tcW w:w="2665" w:type="dxa"/>
            <w:vAlign w:val="center"/>
          </w:tcPr>
          <w:p>
            <w:pPr>
              <w:spacing w:line="560" w:lineRule="exact"/>
              <w:jc w:val="center"/>
              <w:rPr>
                <w:rFonts w:ascii="仿宋_GB2312" w:hAnsi="Calibri" w:eastAsia="仿宋_GB2312" w:cs="ArialUnicodeMS"/>
                <w:b/>
                <w:bCs/>
                <w:color w:val="000000" w:themeColor="text1"/>
                <w:kern w:val="0"/>
                <w:sz w:val="28"/>
                <w:szCs w:val="28"/>
                <w14:textFill>
                  <w14:solidFill>
                    <w14:schemeClr w14:val="tx1"/>
                  </w14:solidFill>
                </w14:textFill>
              </w:rPr>
            </w:pPr>
            <w:r>
              <w:rPr>
                <w:rFonts w:hint="eastAsia" w:ascii="仿宋_GB2312" w:hAnsi="Calibri" w:eastAsia="仿宋_GB2312" w:cs="ArialUnicodeMS"/>
                <w:b/>
                <w:bCs/>
                <w:color w:val="000000" w:themeColor="text1"/>
                <w:kern w:val="0"/>
                <w:sz w:val="28"/>
                <w:szCs w:val="28"/>
                <w14:textFill>
                  <w14:solidFill>
                    <w14:schemeClr w14:val="tx1"/>
                  </w14:solidFill>
                </w14:textFill>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color w:val="000000" w:themeColor="text1"/>
                <w:kern w:val="0"/>
                <w:sz w:val="28"/>
                <w:szCs w:val="28"/>
                <w14:textFill>
                  <w14:solidFill>
                    <w14:schemeClr w14:val="tx1"/>
                  </w14:solidFill>
                </w14:textFill>
              </w:rPr>
            </w:pPr>
            <w:r>
              <w:rPr>
                <w:rFonts w:hint="eastAsia" w:ascii="仿宋_GB2312" w:hAnsi="Calibri" w:eastAsia="仿宋_GB2312" w:cs="ArialUnicodeMS"/>
                <w:color w:val="000000" w:themeColor="text1"/>
                <w:kern w:val="0"/>
                <w:sz w:val="28"/>
                <w:szCs w:val="28"/>
                <w14:textFill>
                  <w14:solidFill>
                    <w14:schemeClr w14:val="tx1"/>
                  </w14:solidFill>
                </w14:textFill>
              </w:rPr>
              <w:t>1</w:t>
            </w:r>
          </w:p>
        </w:tc>
        <w:tc>
          <w:tcPr>
            <w:tcW w:w="3485" w:type="dxa"/>
          </w:tcPr>
          <w:p>
            <w:pPr>
              <w:spacing w:line="560" w:lineRule="exact"/>
              <w:rPr>
                <w:rFonts w:hint="eastAsia" w:ascii="仿宋_GB2312" w:hAnsi="Calibri" w:eastAsia="仿宋_GB2312" w:cs="ArialUnicodeMS"/>
                <w:color w:val="000000" w:themeColor="text1"/>
                <w:kern w:val="0"/>
                <w:sz w:val="28"/>
                <w:szCs w:val="28"/>
                <w:lang w:eastAsia="zh-CN"/>
                <w14:textFill>
                  <w14:solidFill>
                    <w14:schemeClr w14:val="tx1"/>
                  </w14:solidFill>
                </w14:textFill>
              </w:rPr>
            </w:pPr>
            <w:r>
              <w:rPr>
                <w:rFonts w:hint="eastAsia" w:ascii="仿宋_GB2312" w:hAnsi="Calibri" w:eastAsia="仿宋_GB2312" w:cs="ArialUnicodeMS"/>
                <w:color w:val="000000" w:themeColor="text1"/>
                <w:kern w:val="0"/>
                <w:sz w:val="28"/>
                <w:szCs w:val="28"/>
                <w:lang w:eastAsia="zh-CN"/>
                <w14:textFill>
                  <w14:solidFill>
                    <w14:schemeClr w14:val="tx1"/>
                  </w14:solidFill>
                </w14:textFill>
              </w:rPr>
              <w:t>石家庄市藁城区实验小学</w:t>
            </w:r>
          </w:p>
        </w:tc>
        <w:tc>
          <w:tcPr>
            <w:tcW w:w="2445" w:type="dxa"/>
          </w:tcPr>
          <w:p>
            <w:pPr>
              <w:spacing w:line="560" w:lineRule="exact"/>
              <w:jc w:val="center"/>
              <w:rPr>
                <w:rFonts w:ascii="仿宋_GB2312" w:hAnsi="Calibri" w:eastAsia="仿宋_GB2312" w:cs="ArialUnicodeMS"/>
                <w:color w:val="000000" w:themeColor="text1"/>
                <w:kern w:val="0"/>
                <w:sz w:val="28"/>
                <w:szCs w:val="28"/>
                <w14:textFill>
                  <w14:solidFill>
                    <w14:schemeClr w14:val="tx1"/>
                  </w14:solidFill>
                </w14:textFill>
              </w:rPr>
            </w:pPr>
            <w:r>
              <w:rPr>
                <w:rFonts w:hint="eastAsia" w:ascii="仿宋_GB2312" w:hAnsi="Calibri" w:eastAsia="仿宋_GB2312" w:cs="ArialUnicodeMS"/>
                <w:color w:val="000000" w:themeColor="text1"/>
                <w:kern w:val="0"/>
                <w:sz w:val="28"/>
                <w:szCs w:val="28"/>
                <w14:textFill>
                  <w14:solidFill>
                    <w14:schemeClr w14:val="tx1"/>
                  </w14:solidFill>
                </w14:textFill>
              </w:rPr>
              <w:t>财政补助事业单位</w:t>
            </w:r>
          </w:p>
        </w:tc>
        <w:tc>
          <w:tcPr>
            <w:tcW w:w="2665" w:type="dxa"/>
          </w:tcPr>
          <w:p>
            <w:pPr>
              <w:spacing w:line="560" w:lineRule="exact"/>
              <w:jc w:val="center"/>
              <w:rPr>
                <w:rFonts w:ascii="仿宋_GB2312" w:hAnsi="Calibri" w:eastAsia="仿宋_GB2312" w:cs="ArialUnicodeMS"/>
                <w:color w:val="000000" w:themeColor="text1"/>
                <w:kern w:val="0"/>
                <w:sz w:val="28"/>
                <w:szCs w:val="28"/>
                <w14:textFill>
                  <w14:solidFill>
                    <w14:schemeClr w14:val="tx1"/>
                  </w14:solidFill>
                </w14:textFill>
              </w:rPr>
            </w:pPr>
            <w:r>
              <w:rPr>
                <w:rFonts w:hint="eastAsia" w:ascii="仿宋_GB2312" w:hAnsi="Calibri" w:eastAsia="仿宋_GB2312" w:cs="ArialUnicodeMS"/>
                <w:color w:val="000000" w:themeColor="text1"/>
                <w:kern w:val="0"/>
                <w:sz w:val="28"/>
                <w:szCs w:val="28"/>
                <w14:textFill>
                  <w14:solidFill>
                    <w14:schemeClr w14:val="tx1"/>
                  </w14:solidFill>
                </w14:textFill>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pPr>
              <w:spacing w:line="560" w:lineRule="exact"/>
              <w:ind w:firstLine="560" w:firstLineChars="200"/>
              <w:jc w:val="left"/>
              <w:rPr>
                <w:rFonts w:ascii="仿宋_GB2312" w:hAnsi="Calibri" w:eastAsia="仿宋_GB2312" w:cs="ArialUnicodeMS"/>
                <w:color w:val="000000" w:themeColor="text1"/>
                <w:kern w:val="0"/>
                <w:sz w:val="28"/>
                <w:szCs w:val="28"/>
                <w14:textFill>
                  <w14:solidFill>
                    <w14:schemeClr w14:val="tx1"/>
                  </w14:solidFill>
                </w14:textFill>
              </w:rPr>
            </w:pPr>
          </w:p>
        </w:tc>
      </w:tr>
    </w:tbl>
    <w:p>
      <w:pPr>
        <w:widowControl/>
        <w:spacing w:after="160" w:line="58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color w:val="000000" w:themeColor="text1"/>
          <w:sz w:val="32"/>
          <w:szCs w:val="32"/>
          <w14:textFill>
            <w14:solidFill>
              <w14:schemeClr w14:val="tx1"/>
            </w14:solidFill>
          </w14:textFill>
        </w:rPr>
        <w:drawing>
          <wp:anchor distT="0" distB="0" distL="114300" distR="114300" simplePos="0" relativeHeight="251669504" behindDoc="0" locked="0" layoutInCell="1" allowOverlap="1">
            <wp:simplePos x="0" y="0"/>
            <wp:positionH relativeFrom="column">
              <wp:posOffset>457200</wp:posOffset>
            </wp:positionH>
            <wp:positionV relativeFrom="margin">
              <wp:posOffset>2243455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7">
                      <a:extLst>
                        <a:ext uri="{96DAC541-7B7A-43D3-8B79-37D633B846F1}">
                          <asvg:svgBlip xmlns:asvg="http://schemas.microsoft.com/office/drawing/2016/SVG/main" r:embed="rId18"/>
                        </a:ext>
                      </a:extLst>
                    </a:blip>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第二部分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widowControl/>
        <w:jc w:val="left"/>
        <w:textAlignment w:val="center"/>
        <w:rPr>
          <w:rFonts w:ascii="Times New Roman" w:hAnsi="Times New Roman" w:eastAsia="黑体" w:cs="Times New Roman"/>
          <w:color w:val="000000" w:themeColor="text1"/>
          <w:sz w:val="32"/>
          <w:szCs w:val="32"/>
          <w14:textFill>
            <w14:solidFill>
              <w14:schemeClr w14:val="tx1"/>
            </w14:solidFill>
          </w14:textFill>
        </w:rPr>
        <w:sectPr>
          <w:pgSz w:w="11906" w:h="16838"/>
          <w:pgMar w:top="1134" w:right="1531" w:bottom="1208" w:left="1531" w:header="851" w:footer="992" w:gutter="0"/>
          <w:pgNumType w:fmt="numberInDash"/>
          <w:cols w:space="0" w:num="1"/>
          <w:titlePg/>
          <w:docGrid w:type="lines" w:linePitch="312" w:charSpace="0"/>
        </w:sectPr>
      </w:pPr>
      <w:r>
        <w:rPr>
          <w:rFonts w:hint="eastAsia"/>
          <w:color w:val="000000" w:themeColor="text1"/>
          <w:sz w:val="30"/>
          <w:szCs w:val="30"/>
          <w:lang w:eastAsia="zh-CN"/>
          <w14:textFill>
            <w14:solidFill>
              <w14:schemeClr w14:val="tx1"/>
            </w14:solidFill>
          </w14:textFill>
        </w:rPr>
        <w:t>见附件</w:t>
      </w:r>
      <w:r>
        <w:rPr>
          <w:rFonts w:hint="eastAsia"/>
          <w:color w:val="000000" w:themeColor="text1"/>
          <w:sz w:val="20"/>
          <w:szCs w:val="20"/>
          <w14:textFill>
            <w14:solidFill>
              <w14:schemeClr w14:val="tx1"/>
            </w14:solidFill>
          </w14:textFill>
        </w:rPr>
        <w:br w:type="page"/>
      </w:r>
      <w:r>
        <w:rPr>
          <w:color w:val="000000" w:themeColor="text1"/>
          <w:sz w:val="72"/>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color w:val="000000" w:themeColor="text1"/>
          <w:sz w:val="32"/>
          <w:szCs w:val="32"/>
          <w14:textFill>
            <w14:solidFill>
              <w14:schemeClr w14:val="tx1"/>
            </w14:solidFill>
          </w14:textFill>
        </w:rPr>
      </w:pPr>
    </w:p>
    <w:p>
      <w:pPr>
        <w:widowControl/>
        <w:jc w:val="center"/>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 xml:space="preserve">      </w:t>
      </w:r>
    </w:p>
    <w:p>
      <w:pPr>
        <w:widowControl/>
        <w:jc w:val="center"/>
        <w:rPr>
          <w:rFonts w:eastAsia="黑体"/>
          <w:color w:val="000000" w:themeColor="text1"/>
          <w:sz w:val="32"/>
          <w:szCs w:val="32"/>
          <w14:textFill>
            <w14:solidFill>
              <w14:schemeClr w14:val="tx1"/>
            </w14:solidFill>
          </w14:textFill>
        </w:rPr>
      </w:pPr>
    </w:p>
    <w:p>
      <w:pPr>
        <w:widowControl/>
        <w:jc w:val="center"/>
        <w:rPr>
          <w:rFonts w:eastAsia="黑体"/>
          <w:color w:val="000000" w:themeColor="text1"/>
          <w:sz w:val="32"/>
          <w:szCs w:val="32"/>
          <w14:textFill>
            <w14:solidFill>
              <w14:schemeClr w14:val="tx1"/>
            </w14:solidFill>
          </w14:textFill>
        </w:rPr>
      </w:pPr>
    </w:p>
    <w:p>
      <w:pPr>
        <w:widowControl/>
        <w:jc w:val="center"/>
        <w:rPr>
          <w:rFonts w:eastAsia="黑体"/>
          <w:color w:val="000000" w:themeColor="text1"/>
          <w:sz w:val="32"/>
          <w:szCs w:val="32"/>
          <w14:textFill>
            <w14:solidFill>
              <w14:schemeClr w14:val="tx1"/>
            </w14:solidFill>
          </w14:textFill>
        </w:rPr>
      </w:pPr>
    </w:p>
    <w:p>
      <w:pPr>
        <w:widowControl/>
        <w:jc w:val="center"/>
        <w:rPr>
          <w:rFonts w:eastAsia="黑体"/>
          <w:color w:val="000000" w:themeColor="text1"/>
          <w:sz w:val="32"/>
          <w:szCs w:val="32"/>
          <w14:textFill>
            <w14:solidFill>
              <w14:schemeClr w14:val="tx1"/>
            </w14:solidFill>
          </w14:textFill>
        </w:rPr>
      </w:pPr>
    </w:p>
    <w:p>
      <w:pPr>
        <w:widowControl/>
        <w:jc w:val="center"/>
        <w:rPr>
          <w:rFonts w:eastAsia="黑体"/>
          <w:color w:val="000000" w:themeColor="text1"/>
          <w:sz w:val="32"/>
          <w:szCs w:val="32"/>
          <w14:textFill>
            <w14:solidFill>
              <w14:schemeClr w14:val="tx1"/>
            </w14:solidFill>
          </w14:textFill>
        </w:rPr>
      </w:pPr>
    </w:p>
    <w:p>
      <w:pPr>
        <w:widowControl/>
        <w:jc w:val="center"/>
        <w:rPr>
          <w:rFonts w:eastAsia="黑体"/>
          <w:color w:val="000000" w:themeColor="text1"/>
          <w:sz w:val="32"/>
          <w:szCs w:val="32"/>
          <w14:textFill>
            <w14:solidFill>
              <w14:schemeClr w14:val="tx1"/>
            </w14:solidFill>
          </w14:textFill>
        </w:rPr>
      </w:pPr>
    </w:p>
    <w:p>
      <w:pPr>
        <w:widowControl/>
        <w:jc w:val="center"/>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drawing>
          <wp:anchor distT="0" distB="0" distL="114300" distR="114300" simplePos="0" relativeHeight="251671552"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9">
                      <a:extLst>
                        <a:ext uri="{96DAC541-7B7A-43D3-8B79-37D633B846F1}">
                          <asvg:svgBlip xmlns:asvg="http://schemas.microsoft.com/office/drawing/2016/SVG/main" r:embed="rId20"/>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color w:val="000000" w:themeColor="text1"/>
          <w:sz w:val="32"/>
          <w:szCs w:val="32"/>
          <w14:textFill>
            <w14:solidFill>
              <w14:schemeClr w14:val="tx1"/>
            </w14:solidFill>
          </w14:textFill>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color w:val="000000" w:themeColor="text1"/>
          <w:sz w:val="32"/>
          <w:szCs w:val="32"/>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一、收入</w:t>
      </w:r>
      <w:r>
        <w:rPr>
          <w:rFonts w:hint="eastAsia" w:ascii="黑体" w:hAnsi="Cambria" w:eastAsia="黑体" w:cs="黑体"/>
          <w:color w:val="000000" w:themeColor="text1"/>
          <w:kern w:val="0"/>
          <w:sz w:val="32"/>
          <w:szCs w:val="32"/>
          <w14:textFill>
            <w14:solidFill>
              <w14:schemeClr w14:val="tx1"/>
            </w14:solidFill>
          </w14:textFill>
        </w:rPr>
        <w:t>支出</w:t>
      </w:r>
      <w:r>
        <w:rPr>
          <w:rFonts w:hint="eastAsia" w:ascii="黑体" w:hAnsi="Calibri" w:eastAsia="黑体" w:cs="Times New Roman"/>
          <w:color w:val="000000" w:themeColor="text1"/>
          <w:sz w:val="32"/>
          <w:szCs w:val="32"/>
          <w14:textFill>
            <w14:solidFill>
              <w14:schemeClr w14:val="tx1"/>
            </w14:solidFill>
          </w14:textFill>
        </w:rPr>
        <w:t>决算总体情况说明</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highlight w:val="yellow"/>
          <w:lang w:eastAsia="zh-CN"/>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本</w:t>
      </w:r>
      <w:r>
        <w:rPr>
          <w:rFonts w:hint="eastAsia" w:ascii="仿宋_GB2312" w:hAnsi="Times New Roman" w:eastAsia="仿宋_GB2312" w:cs="DengXian-Regular"/>
          <w:color w:val="000000" w:themeColor="text1"/>
          <w:sz w:val="32"/>
          <w:szCs w:val="32"/>
          <w:lang w:eastAsia="zh-CN"/>
          <w14:textFill>
            <w14:solidFill>
              <w14:schemeClr w14:val="tx1"/>
            </w14:solidFill>
          </w14:textFill>
        </w:rPr>
        <w:t>单位</w:t>
      </w:r>
      <w:r>
        <w:rPr>
          <w:rFonts w:hint="eastAsia" w:ascii="仿宋_GB2312" w:hAnsi="Times New Roman" w:eastAsia="仿宋_GB2312" w:cs="DengXian-Regular"/>
          <w:color w:val="000000" w:themeColor="text1"/>
          <w:sz w:val="32"/>
          <w:szCs w:val="32"/>
          <w14:textFill>
            <w14:solidFill>
              <w14:schemeClr w14:val="tx1"/>
            </w14:solidFill>
          </w14:textFill>
        </w:rPr>
        <w:t>2021年度收、支总计（含结转和结余）1214.2万元。与2020年度决算相比，收支各减少</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3.79</w:t>
      </w:r>
      <w:r>
        <w:rPr>
          <w:rFonts w:hint="eastAsia" w:ascii="仿宋_GB2312" w:hAnsi="Times New Roman" w:eastAsia="仿宋_GB2312" w:cs="DengXian-Regular"/>
          <w:color w:val="000000" w:themeColor="text1"/>
          <w:sz w:val="32"/>
          <w:szCs w:val="32"/>
          <w14:textFill>
            <w14:solidFill>
              <w14:schemeClr w14:val="tx1"/>
            </w14:solidFill>
          </w14:textFill>
        </w:rPr>
        <w:t>万元，下降</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0.3</w:t>
      </w:r>
      <w:r>
        <w:rPr>
          <w:rFonts w:hint="eastAsia" w:ascii="仿宋_GB2312" w:hAnsi="Times New Roman" w:eastAsia="仿宋_GB2312" w:cs="DengXian-Regular"/>
          <w:color w:val="000000" w:themeColor="text1"/>
          <w:sz w:val="32"/>
          <w:szCs w:val="32"/>
          <w14:textFill>
            <w14:solidFill>
              <w14:schemeClr w14:val="tx1"/>
            </w14:solidFill>
          </w14:textFill>
        </w:rPr>
        <w:t>%，主要原因是</w:t>
      </w:r>
      <w:r>
        <w:rPr>
          <w:rFonts w:hint="eastAsia" w:ascii="仿宋_GB2312" w:hAnsi="Times New Roman" w:eastAsia="仿宋_GB2312" w:cs="DengXian-Regular"/>
          <w:color w:val="000000" w:themeColor="text1"/>
          <w:sz w:val="32"/>
          <w:szCs w:val="32"/>
          <w:lang w:eastAsia="zh-CN"/>
          <w14:textFill>
            <w14:solidFill>
              <w14:schemeClr w14:val="tx1"/>
            </w14:solidFill>
          </w14:textFill>
        </w:rPr>
        <w:t>教职工人数变化</w:t>
      </w:r>
      <w:r>
        <w:rPr>
          <w:rFonts w:hint="eastAsia" w:ascii="仿宋_GB2312" w:hAnsi="Times New Roman" w:eastAsia="仿宋_GB2312" w:cs="DengXian-Regular"/>
          <w:color w:val="000000" w:themeColor="text1"/>
          <w:sz w:val="32"/>
          <w:szCs w:val="32"/>
          <w14:textFill>
            <w14:solidFill>
              <w14:schemeClr w14:val="tx1"/>
            </w14:solidFill>
          </w14:textFill>
        </w:rPr>
        <w:t>。</w:t>
      </w:r>
    </w:p>
    <w:p>
      <w:pPr>
        <w:keepNext/>
        <w:keepLines/>
        <w:snapToGrid w:val="0"/>
        <w:spacing w:line="580" w:lineRule="exact"/>
        <w:ind w:firstLine="420" w:firstLineChars="200"/>
        <w:outlineLvl w:val="1"/>
        <w:rPr>
          <w:rFonts w:hint="eastAsia" w:ascii="黑体" w:hAnsi="Calibri" w:eastAsia="黑体" w:cs="Times New Roman"/>
          <w:color w:val="000000" w:themeColor="text1"/>
          <w:sz w:val="32"/>
          <w:szCs w:val="32"/>
          <w14:textFill>
            <w14:solidFill>
              <w14:schemeClr w14:val="tx1"/>
            </w14:solidFill>
          </w14:textFill>
        </w:rPr>
      </w:pPr>
      <w:r>
        <w:drawing>
          <wp:anchor distT="0" distB="0" distL="0" distR="0" simplePos="0" relativeHeight="251673600" behindDoc="0" locked="0" layoutInCell="1" allowOverlap="1">
            <wp:simplePos x="0" y="0"/>
            <wp:positionH relativeFrom="column">
              <wp:posOffset>893445</wp:posOffset>
            </wp:positionH>
            <wp:positionV relativeFrom="paragraph">
              <wp:posOffset>230505</wp:posOffset>
            </wp:positionV>
            <wp:extent cx="4140200" cy="2049780"/>
            <wp:effectExtent l="4445" t="5080" r="8255" b="2159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pPr>
        <w:keepNext/>
        <w:keepLines/>
        <w:snapToGrid w:val="0"/>
        <w:spacing w:line="580" w:lineRule="exact"/>
        <w:ind w:firstLine="640" w:firstLineChars="200"/>
        <w:outlineLvl w:val="1"/>
        <w:rPr>
          <w:rFonts w:ascii="黑体" w:hAnsi="Calibri" w:eastAsia="黑体" w:cs="Times New Roman"/>
          <w:color w:val="000000" w:themeColor="text1"/>
          <w:sz w:val="32"/>
          <w:szCs w:val="32"/>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二、收入决算情况说明</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highlight w:val="yellow"/>
          <w:lang w:val="en-US" w:eastAsia="zh-CN"/>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本</w:t>
      </w:r>
      <w:r>
        <w:rPr>
          <w:rFonts w:hint="eastAsia" w:ascii="仿宋_GB2312" w:hAnsi="Times New Roman" w:eastAsia="仿宋_GB2312" w:cs="DengXian-Regular"/>
          <w:color w:val="000000" w:themeColor="text1"/>
          <w:sz w:val="32"/>
          <w:szCs w:val="32"/>
          <w:lang w:eastAsia="zh-CN"/>
          <w14:textFill>
            <w14:solidFill>
              <w14:schemeClr w14:val="tx1"/>
            </w14:solidFill>
          </w14:textFill>
        </w:rPr>
        <w:t>单位</w:t>
      </w:r>
      <w:r>
        <w:rPr>
          <w:rFonts w:hint="eastAsia" w:ascii="仿宋_GB2312" w:hAnsi="Times New Roman" w:eastAsia="仿宋_GB2312" w:cs="DengXian-Regular"/>
          <w:color w:val="000000" w:themeColor="text1"/>
          <w:sz w:val="32"/>
          <w:szCs w:val="32"/>
          <w14:textFill>
            <w14:solidFill>
              <w14:schemeClr w14:val="tx1"/>
            </w14:solidFill>
          </w14:textFill>
        </w:rPr>
        <w:t>2021年度收入合计1214.2万元，其中：财政拨款收入1214.2万元，占</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100</w:t>
      </w:r>
      <w:r>
        <w:rPr>
          <w:rFonts w:hint="default" w:ascii="仿宋_GB2312" w:hAnsi="Times New Roman" w:eastAsia="仿宋_GB2312" w:cs="DengXian-Regular"/>
          <w:color w:val="000000" w:themeColor="text1"/>
          <w:sz w:val="32"/>
          <w:szCs w:val="32"/>
          <w:lang w:val="en-US" w:eastAsia="zh-CN"/>
          <w14:textFill>
            <w14:solidFill>
              <w14:schemeClr w14:val="tx1"/>
            </w14:solidFill>
          </w14:textFill>
        </w:rPr>
        <w:t>.0</w:t>
      </w:r>
      <w:r>
        <w:rPr>
          <w:rFonts w:hint="eastAsia" w:ascii="仿宋_GB2312" w:hAnsi="Times New Roman" w:eastAsia="仿宋_GB2312" w:cs="DengXian-Regular"/>
          <w:color w:val="000000" w:themeColor="text1"/>
          <w:sz w:val="32"/>
          <w:szCs w:val="32"/>
          <w14:textFill>
            <w14:solidFill>
              <w14:schemeClr w14:val="tx1"/>
            </w14:solidFill>
          </w14:textFill>
        </w:rPr>
        <w:t>%</w:t>
      </w:r>
      <w:r>
        <w:rPr>
          <w:rFonts w:hint="eastAsia" w:ascii="仿宋_GB2312" w:hAnsi="Times New Roman" w:eastAsia="仿宋_GB2312" w:cs="DengXian-Regular"/>
          <w:color w:val="000000" w:themeColor="text1"/>
          <w:sz w:val="32"/>
          <w:szCs w:val="32"/>
          <w:lang w:eastAsia="zh-CN"/>
          <w14:textFill>
            <w14:solidFill>
              <w14:schemeClr w14:val="tx1"/>
            </w14:solidFill>
          </w14:textFill>
        </w:rPr>
        <w:t>。</w:t>
      </w:r>
    </w:p>
    <w:p>
      <w:pPr>
        <w:keepNext/>
        <w:keepLines/>
        <w:snapToGrid w:val="0"/>
        <w:spacing w:line="580" w:lineRule="exact"/>
        <w:ind w:firstLine="640" w:firstLineChars="200"/>
        <w:outlineLvl w:val="1"/>
        <w:rPr>
          <w:rFonts w:ascii="黑体" w:hAnsi="Calibri" w:eastAsia="黑体" w:cs="Times New Roman"/>
          <w:color w:val="000000" w:themeColor="text1"/>
          <w:sz w:val="32"/>
          <w:szCs w:val="32"/>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三、支出决算情况说明</w:t>
      </w:r>
    </w:p>
    <w:p>
      <w:pPr>
        <w:adjustRightInd w:val="0"/>
        <w:snapToGrid w:val="0"/>
        <w:spacing w:line="580" w:lineRule="exact"/>
        <w:ind w:firstLine="420" w:firstLineChars="200"/>
        <w:rPr>
          <w:rFonts w:hint="eastAsia" w:ascii="仿宋_GB2312" w:hAnsi="Times New Roman" w:eastAsia="仿宋_GB2312" w:cs="DengXian-Regular"/>
          <w:color w:val="000000" w:themeColor="text1"/>
          <w:sz w:val="32"/>
          <w:szCs w:val="32"/>
          <w14:textFill>
            <w14:solidFill>
              <w14:schemeClr w14:val="tx1"/>
            </w14:solidFill>
          </w14:textFill>
        </w:rPr>
      </w:pPr>
      <w:r>
        <w:drawing>
          <wp:anchor distT="0" distB="0" distL="0" distR="0" simplePos="0" relativeHeight="251674624" behindDoc="0" locked="0" layoutInCell="1" allowOverlap="1">
            <wp:simplePos x="0" y="0"/>
            <wp:positionH relativeFrom="column">
              <wp:posOffset>398780</wp:posOffset>
            </wp:positionH>
            <wp:positionV relativeFrom="paragraph">
              <wp:posOffset>918210</wp:posOffset>
            </wp:positionV>
            <wp:extent cx="4601210" cy="1889760"/>
            <wp:effectExtent l="4445" t="4445" r="23495" b="10795"/>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Pr>
          <w:rFonts w:hint="eastAsia" w:ascii="仿宋_GB2312" w:hAnsi="Times New Roman" w:eastAsia="仿宋_GB2312" w:cs="DengXian-Regular"/>
          <w:color w:val="000000" w:themeColor="text1"/>
          <w:sz w:val="32"/>
          <w:szCs w:val="32"/>
          <w14:textFill>
            <w14:solidFill>
              <w14:schemeClr w14:val="tx1"/>
            </w14:solidFill>
          </w14:textFill>
        </w:rPr>
        <w:t>本</w:t>
      </w:r>
      <w:r>
        <w:rPr>
          <w:rFonts w:hint="eastAsia" w:ascii="仿宋_GB2312" w:hAnsi="Times New Roman" w:eastAsia="仿宋_GB2312" w:cs="DengXian-Regular"/>
          <w:color w:val="000000" w:themeColor="text1"/>
          <w:sz w:val="32"/>
          <w:szCs w:val="32"/>
          <w:lang w:eastAsia="zh-CN"/>
          <w14:textFill>
            <w14:solidFill>
              <w14:schemeClr w14:val="tx1"/>
            </w14:solidFill>
          </w14:textFill>
        </w:rPr>
        <w:t>单位</w:t>
      </w:r>
      <w:r>
        <w:rPr>
          <w:rFonts w:hint="eastAsia" w:ascii="仿宋_GB2312" w:hAnsi="Times New Roman" w:eastAsia="仿宋_GB2312" w:cs="DengXian-Regular"/>
          <w:color w:val="000000" w:themeColor="text1"/>
          <w:sz w:val="32"/>
          <w:szCs w:val="32"/>
          <w14:textFill>
            <w14:solidFill>
              <w14:schemeClr w14:val="tx1"/>
            </w14:solidFill>
          </w14:textFill>
        </w:rPr>
        <w:t>2021年度支出合计1214.2万元，其中：基本支出1178.42万元，占</w:t>
      </w:r>
      <w:r>
        <w:rPr>
          <w:rFonts w:hint="default" w:ascii="仿宋_GB2312" w:hAnsi="Times New Roman" w:eastAsia="仿宋_GB2312" w:cs="DengXian-Regular"/>
          <w:color w:val="000000" w:themeColor="text1"/>
          <w:sz w:val="32"/>
          <w:szCs w:val="32"/>
          <w:lang w:val="en-US"/>
          <w14:textFill>
            <w14:solidFill>
              <w14:schemeClr w14:val="tx1"/>
            </w14:solidFill>
          </w14:textFill>
        </w:rPr>
        <w:t>97.1</w:t>
      </w:r>
      <w:r>
        <w:rPr>
          <w:rFonts w:hint="eastAsia" w:ascii="仿宋_GB2312" w:hAnsi="Times New Roman" w:eastAsia="仿宋_GB2312" w:cs="DengXian-Regular"/>
          <w:color w:val="000000" w:themeColor="text1"/>
          <w:sz w:val="32"/>
          <w:szCs w:val="32"/>
          <w14:textFill>
            <w14:solidFill>
              <w14:schemeClr w14:val="tx1"/>
            </w14:solidFill>
          </w14:textFill>
        </w:rPr>
        <w:t>%；项目支出35.78万元，占</w:t>
      </w:r>
      <w:r>
        <w:rPr>
          <w:rFonts w:hint="default" w:ascii="仿宋_GB2312" w:hAnsi="Times New Roman" w:eastAsia="仿宋_GB2312" w:cs="DengXian-Regular"/>
          <w:color w:val="000000" w:themeColor="text1"/>
          <w:sz w:val="32"/>
          <w:szCs w:val="32"/>
          <w:lang w:val="en-US"/>
          <w14:textFill>
            <w14:solidFill>
              <w14:schemeClr w14:val="tx1"/>
            </w14:solidFill>
          </w14:textFill>
        </w:rPr>
        <w:t>3.0</w:t>
      </w:r>
      <w:r>
        <w:rPr>
          <w:rFonts w:hint="eastAsia" w:ascii="仿宋_GB2312" w:hAnsi="Times New Roman" w:eastAsia="仿宋_GB2312" w:cs="DengXian-Regular"/>
          <w:color w:val="000000" w:themeColor="text1"/>
          <w:sz w:val="32"/>
          <w:szCs w:val="32"/>
          <w14:textFill>
            <w14:solidFill>
              <w14:schemeClr w14:val="tx1"/>
            </w14:solidFill>
          </w14:textFill>
        </w:rPr>
        <w:t>%；</w:t>
      </w:r>
    </w:p>
    <w:p>
      <w:pPr>
        <w:spacing w:line="580" w:lineRule="exact"/>
        <w:ind w:firstLine="640" w:firstLineChars="200"/>
        <w:outlineLvl w:val="1"/>
        <w:rPr>
          <w:rFonts w:ascii="黑体" w:hAnsi="Calibri" w:eastAsia="黑体" w:cs="Times New Roman"/>
          <w:color w:val="000000" w:themeColor="text1"/>
          <w:sz w:val="32"/>
          <w:szCs w:val="32"/>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四、</w:t>
      </w:r>
      <w:r>
        <w:rPr>
          <w:rFonts w:hint="eastAsia" w:ascii="黑体" w:hAnsi="Cambria" w:eastAsia="黑体" w:cs="黑体"/>
          <w:color w:val="000000" w:themeColor="text1"/>
          <w:kern w:val="0"/>
          <w:sz w:val="32"/>
          <w:szCs w:val="32"/>
          <w14:textFill>
            <w14:solidFill>
              <w14:schemeClr w14:val="tx1"/>
            </w14:solidFill>
          </w14:textFill>
        </w:rPr>
        <w:t>财政</w:t>
      </w:r>
      <w:r>
        <w:rPr>
          <w:rFonts w:hint="eastAsia" w:ascii="黑体" w:hAnsi="Calibri" w:eastAsia="黑体" w:cs="Times New Roman"/>
          <w:color w:val="000000" w:themeColor="text1"/>
          <w:sz w:val="32"/>
          <w:szCs w:val="32"/>
          <w14:textFill>
            <w14:solidFill>
              <w14:schemeClr w14:val="tx1"/>
            </w14:solidFill>
          </w14:textFill>
        </w:rPr>
        <w:t>拨款收入支出决算总体情况说明</w:t>
      </w:r>
    </w:p>
    <w:p>
      <w:pPr>
        <w:snapToGrid w:val="0"/>
        <w:spacing w:line="580" w:lineRule="exact"/>
        <w:ind w:firstLine="643" w:firstLine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color w:val="000000" w:themeColor="text1"/>
          <w:sz w:val="32"/>
          <w:szCs w:val="32"/>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本</w:t>
      </w:r>
      <w:r>
        <w:rPr>
          <w:rFonts w:hint="eastAsia" w:ascii="仿宋_GB2312" w:hAnsi="Times New Roman" w:eastAsia="仿宋_GB2312" w:cs="DengXian-Regular"/>
          <w:color w:val="000000" w:themeColor="text1"/>
          <w:sz w:val="32"/>
          <w:szCs w:val="32"/>
          <w:lang w:eastAsia="zh-CN"/>
          <w14:textFill>
            <w14:solidFill>
              <w14:schemeClr w14:val="tx1"/>
            </w14:solidFill>
          </w14:textFill>
        </w:rPr>
        <w:t>单位</w:t>
      </w:r>
      <w:r>
        <w:rPr>
          <w:rFonts w:hint="eastAsia" w:ascii="仿宋_GB2312" w:hAnsi="Times New Roman" w:eastAsia="仿宋_GB2312" w:cs="DengXian-Regular"/>
          <w:color w:val="000000" w:themeColor="text1"/>
          <w:sz w:val="32"/>
          <w:szCs w:val="32"/>
          <w14:textFill>
            <w14:solidFill>
              <w14:schemeClr w14:val="tx1"/>
            </w14:solidFill>
          </w14:textFill>
        </w:rPr>
        <w:t>2021年度财政拨款本年收入1214.2万元,比2020年度减少</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3.79</w:t>
      </w:r>
      <w:r>
        <w:rPr>
          <w:rFonts w:hint="eastAsia" w:ascii="仿宋_GB2312" w:hAnsi="Times New Roman" w:eastAsia="仿宋_GB2312" w:cs="DengXian-Regular"/>
          <w:color w:val="000000" w:themeColor="text1"/>
          <w:sz w:val="32"/>
          <w:szCs w:val="32"/>
          <w14:textFill>
            <w14:solidFill>
              <w14:schemeClr w14:val="tx1"/>
            </w14:solidFill>
          </w14:textFill>
        </w:rPr>
        <w:t>万元，降低</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0.3</w:t>
      </w:r>
      <w:r>
        <w:rPr>
          <w:rFonts w:hint="eastAsia" w:ascii="仿宋_GB2312" w:hAnsi="Times New Roman" w:eastAsia="仿宋_GB2312" w:cs="DengXian-Regular"/>
          <w:color w:val="000000" w:themeColor="text1"/>
          <w:sz w:val="32"/>
          <w:szCs w:val="32"/>
          <w14:textFill>
            <w14:solidFill>
              <w14:schemeClr w14:val="tx1"/>
            </w14:solidFill>
          </w14:textFill>
        </w:rPr>
        <w:t>%，主要是</w:t>
      </w:r>
      <w:r>
        <w:rPr>
          <w:rFonts w:hint="eastAsia" w:ascii="仿宋_GB2312" w:hAnsi="Times New Roman" w:eastAsia="仿宋_GB2312" w:cs="DengXian-Regular"/>
          <w:color w:val="000000" w:themeColor="text1"/>
          <w:sz w:val="32"/>
          <w:szCs w:val="32"/>
          <w:lang w:eastAsia="zh-CN"/>
          <w14:textFill>
            <w14:solidFill>
              <w14:schemeClr w14:val="tx1"/>
            </w14:solidFill>
          </w14:textFill>
        </w:rPr>
        <w:t>教职工人数变化</w:t>
      </w:r>
      <w:r>
        <w:rPr>
          <w:rFonts w:hint="eastAsia" w:ascii="仿宋_GB2312" w:hAnsi="Times New Roman" w:eastAsia="仿宋_GB2312" w:cs="DengXian-Regular"/>
          <w:color w:val="000000" w:themeColor="text1"/>
          <w:sz w:val="32"/>
          <w:szCs w:val="32"/>
          <w14:textFill>
            <w14:solidFill>
              <w14:schemeClr w14:val="tx1"/>
            </w14:solidFill>
          </w14:textFill>
        </w:rPr>
        <w:t>；本年支出</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1214.2</w:t>
      </w:r>
      <w:r>
        <w:rPr>
          <w:rFonts w:hint="eastAsia" w:ascii="仿宋_GB2312" w:hAnsi="Times New Roman" w:eastAsia="仿宋_GB2312" w:cs="DengXian-Regular"/>
          <w:color w:val="000000" w:themeColor="text1"/>
          <w:sz w:val="32"/>
          <w:szCs w:val="32"/>
          <w14:textFill>
            <w14:solidFill>
              <w14:schemeClr w14:val="tx1"/>
            </w14:solidFill>
          </w14:textFill>
        </w:rPr>
        <w:t>万元，减少</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3.79</w:t>
      </w:r>
      <w:r>
        <w:rPr>
          <w:rFonts w:hint="eastAsia" w:ascii="仿宋_GB2312" w:hAnsi="Times New Roman" w:eastAsia="仿宋_GB2312" w:cs="DengXian-Regular"/>
          <w:color w:val="000000" w:themeColor="text1"/>
          <w:sz w:val="32"/>
          <w:szCs w:val="32"/>
          <w14:textFill>
            <w14:solidFill>
              <w14:schemeClr w14:val="tx1"/>
            </w14:solidFill>
          </w14:textFill>
        </w:rPr>
        <w:t>万元，降低</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0.3</w:t>
      </w:r>
      <w:r>
        <w:rPr>
          <w:rFonts w:hint="eastAsia" w:ascii="仿宋_GB2312" w:hAnsi="Times New Roman" w:eastAsia="仿宋_GB2312" w:cs="DengXian-Regular"/>
          <w:color w:val="000000" w:themeColor="text1"/>
          <w:sz w:val="32"/>
          <w:szCs w:val="32"/>
          <w14:textFill>
            <w14:solidFill>
              <w14:schemeClr w14:val="tx1"/>
            </w14:solidFill>
          </w14:textFill>
        </w:rPr>
        <w:t>%，主要是</w:t>
      </w:r>
      <w:r>
        <w:rPr>
          <w:rFonts w:hint="eastAsia" w:ascii="仿宋_GB2312" w:hAnsi="Times New Roman" w:eastAsia="仿宋_GB2312" w:cs="DengXian-Regular"/>
          <w:color w:val="000000" w:themeColor="text1"/>
          <w:sz w:val="32"/>
          <w:szCs w:val="32"/>
          <w:lang w:eastAsia="zh-CN"/>
          <w14:textFill>
            <w14:solidFill>
              <w14:schemeClr w14:val="tx1"/>
            </w14:solidFill>
          </w14:textFill>
        </w:rPr>
        <w:t>教职工人数变化</w:t>
      </w:r>
      <w:r>
        <w:rPr>
          <w:rFonts w:hint="eastAsia" w:ascii="仿宋_GB2312" w:hAnsi="Times New Roman" w:eastAsia="仿宋_GB2312" w:cs="DengXian-Regular"/>
          <w:color w:val="000000" w:themeColor="text1"/>
          <w:sz w:val="32"/>
          <w:szCs w:val="32"/>
          <w14:textFill>
            <w14:solidFill>
              <w14:schemeClr w14:val="tx1"/>
            </w14:solidFill>
          </w14:textFill>
        </w:rPr>
        <w:t>。具体情况如下：</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eastAsia="zh-CN"/>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1.一般公共预算财政拨款本年收入1214.2万元，比上年减少</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3.79</w:t>
      </w:r>
      <w:r>
        <w:rPr>
          <w:rFonts w:hint="eastAsia" w:ascii="仿宋_GB2312" w:hAnsi="Times New Roman" w:eastAsia="仿宋_GB2312" w:cs="DengXian-Regular"/>
          <w:color w:val="000000" w:themeColor="text1"/>
          <w:sz w:val="32"/>
          <w:szCs w:val="32"/>
          <w14:textFill>
            <w14:solidFill>
              <w14:schemeClr w14:val="tx1"/>
            </w14:solidFill>
          </w14:textFill>
        </w:rPr>
        <w:t>万元；主要是</w:t>
      </w:r>
      <w:r>
        <w:rPr>
          <w:rFonts w:hint="eastAsia" w:ascii="仿宋_GB2312" w:hAnsi="Times New Roman" w:eastAsia="仿宋_GB2312" w:cs="DengXian-Regular"/>
          <w:color w:val="000000" w:themeColor="text1"/>
          <w:sz w:val="32"/>
          <w:szCs w:val="32"/>
          <w:lang w:eastAsia="zh-CN"/>
          <w14:textFill>
            <w14:solidFill>
              <w14:schemeClr w14:val="tx1"/>
            </w14:solidFill>
          </w14:textFill>
        </w:rPr>
        <w:t>教职工人数变化</w:t>
      </w:r>
      <w:r>
        <w:rPr>
          <w:rFonts w:hint="eastAsia" w:ascii="仿宋_GB2312" w:hAnsi="Times New Roman" w:eastAsia="仿宋_GB2312" w:cs="DengXian-Regular"/>
          <w:color w:val="000000" w:themeColor="text1"/>
          <w:sz w:val="32"/>
          <w:szCs w:val="32"/>
          <w14:textFill>
            <w14:solidFill>
              <w14:schemeClr w14:val="tx1"/>
            </w14:solidFill>
          </w14:textFill>
        </w:rPr>
        <w:t>；本年支出1214.2万元，比上年减少</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3.79</w:t>
      </w:r>
      <w:r>
        <w:rPr>
          <w:rFonts w:hint="eastAsia" w:ascii="仿宋_GB2312" w:hAnsi="Times New Roman" w:eastAsia="仿宋_GB2312" w:cs="DengXian-Regular"/>
          <w:color w:val="000000" w:themeColor="text1"/>
          <w:sz w:val="32"/>
          <w:szCs w:val="32"/>
          <w14:textFill>
            <w14:solidFill>
              <w14:schemeClr w14:val="tx1"/>
            </w14:solidFill>
          </w14:textFill>
        </w:rPr>
        <w:t>万元，降低</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0.3</w:t>
      </w:r>
      <w:r>
        <w:rPr>
          <w:rFonts w:hint="eastAsia" w:ascii="仿宋_GB2312" w:hAnsi="Times New Roman" w:eastAsia="仿宋_GB2312" w:cs="DengXian-Regular"/>
          <w:color w:val="000000" w:themeColor="text1"/>
          <w:sz w:val="32"/>
          <w:szCs w:val="32"/>
          <w14:textFill>
            <w14:solidFill>
              <w14:schemeClr w14:val="tx1"/>
            </w14:solidFill>
          </w14:textFill>
        </w:rPr>
        <w:t>%，主要是教职工人数变化。</w:t>
      </w:r>
    </w:p>
    <w:p>
      <w:pPr>
        <w:snapToGrid w:val="0"/>
        <w:spacing w:line="580" w:lineRule="exact"/>
        <w:ind w:firstLine="640" w:firstLineChars="200"/>
        <w:rPr>
          <w:rFonts w:ascii="仿宋_GB2312" w:hAnsi="Times New Roman" w:eastAsia="仿宋_GB2312" w:cs="DengXian-Bold"/>
          <w:b/>
          <w:bCs/>
          <w:color w:val="000000" w:themeColor="text1"/>
          <w:sz w:val="32"/>
          <w:szCs w:val="32"/>
          <w14:textFill>
            <w14:solidFill>
              <w14:schemeClr w14:val="tx1"/>
            </w14:solidFill>
          </w14:textFill>
        </w:rPr>
      </w:pPr>
      <w:r>
        <w:rPr>
          <w:rFonts w:hint="eastAsia" w:ascii="仿宋_GB2312" w:hAnsi="Times New Roman" w:eastAsia="仿宋_GB2312" w:cs="DengXian-Regular"/>
          <w:color w:val="000000" w:themeColor="text1"/>
          <w:sz w:val="32"/>
          <w:szCs w:val="32"/>
          <w:u w:val="none"/>
          <w:lang w:eastAsia="zh-CN"/>
          <w14:textFill>
            <w14:solidFill>
              <w14:schemeClr w14:val="tx1"/>
            </w14:solidFill>
          </w14:textFill>
        </w:rPr>
        <w:drawing>
          <wp:anchor distT="0" distB="0" distL="114300" distR="114300" simplePos="0" relativeHeight="251675648" behindDoc="0" locked="0" layoutInCell="1" allowOverlap="1">
            <wp:simplePos x="0" y="0"/>
            <wp:positionH relativeFrom="column">
              <wp:posOffset>195580</wp:posOffset>
            </wp:positionH>
            <wp:positionV relativeFrom="paragraph">
              <wp:posOffset>104775</wp:posOffset>
            </wp:positionV>
            <wp:extent cx="4984750" cy="2047875"/>
            <wp:effectExtent l="4445" t="4445" r="20955" b="5080"/>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Pr>
          <w:rFonts w:hint="eastAsia" w:ascii="楷体_GB2312" w:hAnsi="Times New Roman" w:eastAsia="楷体_GB2312" w:cs="DengXian-Bold"/>
          <w:b/>
          <w:bCs/>
          <w:color w:val="000000" w:themeColor="text1"/>
          <w:sz w:val="32"/>
          <w:szCs w:val="32"/>
          <w14:textFill>
            <w14:solidFill>
              <w14:schemeClr w14:val="tx1"/>
            </w14:solidFill>
          </w14:textFill>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color w:val="000000" w:themeColor="text1"/>
          <w:sz w:val="32"/>
          <w:szCs w:val="32"/>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本</w:t>
      </w:r>
      <w:r>
        <w:rPr>
          <w:rFonts w:hint="eastAsia" w:ascii="仿宋_GB2312" w:hAnsi="Times New Roman" w:eastAsia="仿宋_GB2312" w:cs="DengXian-Regular"/>
          <w:color w:val="000000" w:themeColor="text1"/>
          <w:sz w:val="32"/>
          <w:szCs w:val="32"/>
          <w:lang w:eastAsia="zh-CN"/>
          <w14:textFill>
            <w14:solidFill>
              <w14:schemeClr w14:val="tx1"/>
            </w14:solidFill>
          </w14:textFill>
        </w:rPr>
        <w:t>单位</w:t>
      </w:r>
      <w:r>
        <w:rPr>
          <w:rFonts w:hint="eastAsia" w:ascii="仿宋_GB2312" w:hAnsi="Times New Roman" w:eastAsia="仿宋_GB2312" w:cs="DengXian-Regular"/>
          <w:color w:val="000000" w:themeColor="text1"/>
          <w:sz w:val="32"/>
          <w:szCs w:val="32"/>
          <w14:textFill>
            <w14:solidFill>
              <w14:schemeClr w14:val="tx1"/>
            </w14:solidFill>
          </w14:textFill>
        </w:rPr>
        <w:t>2021年度财政拨款本年收入</w:t>
      </w:r>
      <w:bookmarkStart w:id="0" w:name="OLE_LINK1"/>
      <w:r>
        <w:rPr>
          <w:rFonts w:hint="eastAsia" w:ascii="仿宋_GB2312" w:hAnsi="Times New Roman" w:eastAsia="仿宋_GB2312" w:cs="DengXian-Regular"/>
          <w:color w:val="000000" w:themeColor="text1"/>
          <w:sz w:val="32"/>
          <w:szCs w:val="32"/>
          <w14:textFill>
            <w14:solidFill>
              <w14:schemeClr w14:val="tx1"/>
            </w14:solidFill>
          </w14:textFill>
        </w:rPr>
        <w:t>1214.2</w:t>
      </w:r>
      <w:bookmarkEnd w:id="0"/>
      <w:r>
        <w:rPr>
          <w:rFonts w:hint="eastAsia" w:ascii="仿宋_GB2312" w:hAnsi="Times New Roman" w:eastAsia="仿宋_GB2312" w:cs="DengXian-Regular"/>
          <w:color w:val="000000" w:themeColor="text1"/>
          <w:sz w:val="32"/>
          <w:szCs w:val="32"/>
          <w14:textFill>
            <w14:solidFill>
              <w14:schemeClr w14:val="tx1"/>
            </w14:solidFill>
          </w14:textFill>
        </w:rPr>
        <w:t>万元，完成年初预算的</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10</w:t>
      </w:r>
      <w:r>
        <w:rPr>
          <w:rFonts w:hint="default" w:ascii="仿宋_GB2312" w:hAnsi="Times New Roman" w:eastAsia="仿宋_GB2312" w:cs="DengXian-Regular"/>
          <w:color w:val="000000" w:themeColor="text1"/>
          <w:sz w:val="32"/>
          <w:szCs w:val="32"/>
          <w:lang w:val="en-US" w:eastAsia="zh-CN"/>
          <w14:textFill>
            <w14:solidFill>
              <w14:schemeClr w14:val="tx1"/>
            </w14:solidFill>
          </w14:textFill>
        </w:rPr>
        <w:t>7.7</w:t>
      </w:r>
      <w:r>
        <w:rPr>
          <w:rFonts w:hint="eastAsia" w:ascii="仿宋_GB2312" w:hAnsi="Times New Roman" w:eastAsia="仿宋_GB2312" w:cs="DengXian-Regular"/>
          <w:color w:val="000000" w:themeColor="text1"/>
          <w:sz w:val="32"/>
          <w:szCs w:val="32"/>
          <w14:textFill>
            <w14:solidFill>
              <w14:schemeClr w14:val="tx1"/>
            </w14:solidFill>
          </w14:textFill>
        </w:rPr>
        <w:t>%；本年支出1214.2万元，完成年初预算的</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10</w:t>
      </w:r>
      <w:r>
        <w:rPr>
          <w:rFonts w:hint="default" w:ascii="仿宋_GB2312" w:hAnsi="Times New Roman" w:eastAsia="仿宋_GB2312" w:cs="DengXian-Regular"/>
          <w:color w:val="000000" w:themeColor="text1"/>
          <w:sz w:val="32"/>
          <w:szCs w:val="32"/>
          <w:lang w:val="en-US" w:eastAsia="zh-CN"/>
          <w14:textFill>
            <w14:solidFill>
              <w14:schemeClr w14:val="tx1"/>
            </w14:solidFill>
          </w14:textFill>
        </w:rPr>
        <w:t>7.7</w:t>
      </w:r>
      <w:r>
        <w:rPr>
          <w:rFonts w:hint="eastAsia" w:ascii="仿宋_GB2312" w:hAnsi="Times New Roman" w:eastAsia="仿宋_GB2312" w:cs="DengXian-Regular"/>
          <w:color w:val="000000" w:themeColor="text1"/>
          <w:sz w:val="32"/>
          <w:szCs w:val="32"/>
          <w14:textFill>
            <w14:solidFill>
              <w14:schemeClr w14:val="tx1"/>
            </w14:solidFill>
          </w14:textFill>
        </w:rPr>
        <w:t>%。具体情况如下：</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eastAsia="zh-CN"/>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1.一般公共预算财政拨款本年收入完成年初预算</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10</w:t>
      </w:r>
      <w:r>
        <w:rPr>
          <w:rFonts w:hint="default" w:ascii="仿宋_GB2312" w:hAnsi="Times New Roman" w:eastAsia="仿宋_GB2312" w:cs="DengXian-Regular"/>
          <w:color w:val="000000" w:themeColor="text1"/>
          <w:sz w:val="32"/>
          <w:szCs w:val="32"/>
          <w:lang w:val="en-US" w:eastAsia="zh-CN"/>
          <w14:textFill>
            <w14:solidFill>
              <w14:schemeClr w14:val="tx1"/>
            </w14:solidFill>
          </w14:textFill>
        </w:rPr>
        <w:t>7.7</w:t>
      </w:r>
      <w:r>
        <w:rPr>
          <w:rFonts w:hint="eastAsia" w:ascii="仿宋_GB2312" w:hAnsi="Times New Roman" w:eastAsia="仿宋_GB2312" w:cs="DengXian-Regular"/>
          <w:color w:val="000000" w:themeColor="text1"/>
          <w:sz w:val="32"/>
          <w:szCs w:val="32"/>
          <w14:textFill>
            <w14:solidFill>
              <w14:schemeClr w14:val="tx1"/>
            </w14:solidFill>
          </w14:textFill>
        </w:rPr>
        <w:t>%；支出完成年初预算</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10</w:t>
      </w:r>
      <w:r>
        <w:rPr>
          <w:rFonts w:hint="default" w:ascii="仿宋_GB2312" w:hAnsi="Times New Roman" w:eastAsia="仿宋_GB2312" w:cs="DengXian-Regular"/>
          <w:color w:val="000000" w:themeColor="text1"/>
          <w:sz w:val="32"/>
          <w:szCs w:val="32"/>
          <w:lang w:val="en-US" w:eastAsia="zh-CN"/>
          <w14:textFill>
            <w14:solidFill>
              <w14:schemeClr w14:val="tx1"/>
            </w14:solidFill>
          </w14:textFill>
        </w:rPr>
        <w:t>7.7</w:t>
      </w:r>
      <w:r>
        <w:rPr>
          <w:rFonts w:hint="eastAsia" w:ascii="仿宋_GB2312" w:hAnsi="Times New Roman" w:eastAsia="仿宋_GB2312" w:cs="DengXian-Regular"/>
          <w:color w:val="000000" w:themeColor="text1"/>
          <w:sz w:val="32"/>
          <w:szCs w:val="32"/>
          <w14:textFill>
            <w14:solidFill>
              <w14:schemeClr w14:val="tx1"/>
            </w14:solidFill>
          </w14:textFill>
        </w:rPr>
        <w:t>%。</w:t>
      </w:r>
      <w:r>
        <w:rPr>
          <w:rFonts w:hint="eastAsia" w:ascii="仿宋_GB2312" w:hAnsi="Times New Roman" w:eastAsia="仿宋_GB2312" w:cs="DengXian-Regular"/>
          <w:color w:val="000000" w:themeColor="text1"/>
          <w:sz w:val="32"/>
          <w:szCs w:val="32"/>
          <w:lang w:eastAsia="zh-CN"/>
          <w14:textFill>
            <w14:solidFill>
              <w14:schemeClr w14:val="tx1"/>
            </w14:solidFill>
          </w14:textFill>
        </w:rPr>
        <w:drawing>
          <wp:anchor distT="0" distB="0" distL="114300" distR="114300" simplePos="0" relativeHeight="251676672" behindDoc="0" locked="0" layoutInCell="1" allowOverlap="1">
            <wp:simplePos x="0" y="0"/>
            <wp:positionH relativeFrom="column">
              <wp:posOffset>4445</wp:posOffset>
            </wp:positionH>
            <wp:positionV relativeFrom="paragraph">
              <wp:posOffset>-888365</wp:posOffset>
            </wp:positionV>
            <wp:extent cx="4818380" cy="1913255"/>
            <wp:effectExtent l="4445" t="4445" r="15875" b="6350"/>
            <wp:wrapTopAndBottom/>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p>
    <w:p>
      <w:pPr>
        <w:numPr>
          <w:ilvl w:val="0"/>
          <w:numId w:val="1"/>
        </w:numPr>
        <w:adjustRightInd w:val="0"/>
        <w:snapToGrid w:val="0"/>
        <w:spacing w:line="580" w:lineRule="exact"/>
        <w:ind w:left="420" w:left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财政拨款支出决算结构情况。</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highlight w:val="yellow"/>
          <w:lang w:eastAsia="zh-CN"/>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2021 年度财政拨款支出1214.2万元，主要用于以下方面</w:t>
      </w:r>
      <w:r>
        <w:rPr>
          <w:rFonts w:hint="eastAsia" w:ascii="仿宋_GB2312" w:hAnsi="Times New Roman" w:eastAsia="仿宋_GB2312" w:cs="DengXian-Regular"/>
          <w:color w:val="000000" w:themeColor="text1"/>
          <w:sz w:val="32"/>
          <w:szCs w:val="32"/>
          <w:lang w:eastAsia="zh-CN"/>
          <w14:textFill>
            <w14:solidFill>
              <w14:schemeClr w14:val="tx1"/>
            </w14:solidFill>
          </w14:textFill>
        </w:rPr>
        <w:t>：</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highlight w:val="none"/>
          <w:lang w:val="en-US" w:eastAsia="zh-CN"/>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基本工资</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245.12万</w:t>
      </w:r>
      <w:r>
        <w:rPr>
          <w:rFonts w:hint="eastAsia" w:ascii="仿宋_GB2312" w:hAnsi="Times New Roman" w:eastAsia="仿宋_GB2312" w:cs="DengXian-Regular"/>
          <w:color w:val="000000" w:themeColor="text1"/>
          <w:sz w:val="32"/>
          <w:szCs w:val="32"/>
          <w:highlight w:val="none"/>
          <w:lang w:val="en-US" w:eastAsia="zh-CN"/>
          <w14:textFill>
            <w14:solidFill>
              <w14:schemeClr w14:val="tx1"/>
            </w14:solidFill>
          </w14:textFill>
        </w:rPr>
        <w:t>占20.</w:t>
      </w:r>
      <w:r>
        <w:rPr>
          <w:rFonts w:hint="default" w:ascii="仿宋_GB2312" w:hAnsi="Times New Roman" w:eastAsia="仿宋_GB2312" w:cs="DengXian-Regular"/>
          <w:color w:val="000000" w:themeColor="text1"/>
          <w:sz w:val="32"/>
          <w:szCs w:val="32"/>
          <w:highlight w:val="none"/>
          <w:lang w:val="en-US" w:eastAsia="zh-CN"/>
          <w14:textFill>
            <w14:solidFill>
              <w14:schemeClr w14:val="tx1"/>
            </w14:solidFill>
          </w14:textFill>
        </w:rPr>
        <w:t>2</w:t>
      </w:r>
      <w:r>
        <w:rPr>
          <w:rFonts w:hint="eastAsia" w:ascii="仿宋_GB2312" w:hAnsi="Times New Roman" w:eastAsia="仿宋_GB2312" w:cs="DengXian-Regular"/>
          <w:color w:val="000000" w:themeColor="text1"/>
          <w:sz w:val="32"/>
          <w:szCs w:val="32"/>
          <w:highlight w:val="none"/>
          <w14:textFill>
            <w14:solidFill>
              <w14:schemeClr w14:val="tx1"/>
            </w14:solidFill>
          </w14:textFill>
        </w:rPr>
        <w:t>%</w:t>
      </w:r>
      <w:r>
        <w:rPr>
          <w:rFonts w:hint="eastAsia" w:ascii="仿宋_GB2312" w:hAnsi="Times New Roman" w:eastAsia="仿宋_GB2312" w:cs="DengXian-Regular"/>
          <w:color w:val="000000" w:themeColor="text1"/>
          <w:sz w:val="32"/>
          <w:szCs w:val="32"/>
          <w14:textFill>
            <w14:solidFill>
              <w14:schemeClr w14:val="tx1"/>
            </w14:solidFill>
          </w14:textFill>
        </w:rPr>
        <w:t>、津贴补贴</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315.53万</w:t>
      </w:r>
      <w:r>
        <w:rPr>
          <w:rFonts w:hint="eastAsia" w:ascii="仿宋_GB2312" w:hAnsi="Times New Roman" w:eastAsia="仿宋_GB2312" w:cs="DengXian-Regular"/>
          <w:color w:val="000000" w:themeColor="text1"/>
          <w:sz w:val="32"/>
          <w:szCs w:val="32"/>
          <w:highlight w:val="none"/>
          <w:lang w:val="en-US" w:eastAsia="zh-CN"/>
          <w14:textFill>
            <w14:solidFill>
              <w14:schemeClr w14:val="tx1"/>
            </w14:solidFill>
          </w14:textFill>
        </w:rPr>
        <w:t>占2</w:t>
      </w:r>
      <w:r>
        <w:rPr>
          <w:rFonts w:hint="default" w:ascii="仿宋_GB2312" w:hAnsi="Times New Roman" w:eastAsia="仿宋_GB2312" w:cs="DengXian-Regular"/>
          <w:color w:val="000000" w:themeColor="text1"/>
          <w:sz w:val="32"/>
          <w:szCs w:val="32"/>
          <w:highlight w:val="none"/>
          <w:lang w:val="en-US" w:eastAsia="zh-CN"/>
          <w14:textFill>
            <w14:solidFill>
              <w14:schemeClr w14:val="tx1"/>
            </w14:solidFill>
          </w14:textFill>
        </w:rPr>
        <w:t>6.0</w:t>
      </w:r>
      <w:r>
        <w:rPr>
          <w:rFonts w:hint="eastAsia" w:ascii="仿宋_GB2312" w:hAnsi="Times New Roman" w:eastAsia="仿宋_GB2312" w:cs="DengXian-Regular"/>
          <w:color w:val="000000" w:themeColor="text1"/>
          <w:sz w:val="32"/>
          <w:szCs w:val="32"/>
          <w:highlight w:val="none"/>
          <w14:textFill>
            <w14:solidFill>
              <w14:schemeClr w14:val="tx1"/>
            </w14:solidFill>
          </w14:textFill>
        </w:rPr>
        <w:t>%</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w:t>
      </w:r>
      <w:r>
        <w:rPr>
          <w:rFonts w:hint="eastAsia" w:ascii="仿宋_GB2312" w:hAnsi="Times New Roman" w:eastAsia="仿宋_GB2312" w:cs="DengXian-Regular"/>
          <w:color w:val="000000" w:themeColor="text1"/>
          <w:sz w:val="32"/>
          <w:szCs w:val="32"/>
          <w14:textFill>
            <w14:solidFill>
              <w14:schemeClr w14:val="tx1"/>
            </w14:solidFill>
          </w14:textFill>
        </w:rPr>
        <w:t>机关事业单位基本养老保险缴费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122.63万</w:t>
      </w:r>
      <w:r>
        <w:rPr>
          <w:rFonts w:hint="eastAsia" w:ascii="仿宋_GB2312" w:hAnsi="Times New Roman" w:eastAsia="仿宋_GB2312" w:cs="DengXian-Regular"/>
          <w:color w:val="000000" w:themeColor="text1"/>
          <w:sz w:val="32"/>
          <w:szCs w:val="32"/>
          <w:highlight w:val="none"/>
          <w:lang w:val="en-US" w:eastAsia="zh-CN"/>
          <w14:textFill>
            <w14:solidFill>
              <w14:schemeClr w14:val="tx1"/>
            </w14:solidFill>
          </w14:textFill>
        </w:rPr>
        <w:t>占8.</w:t>
      </w:r>
      <w:r>
        <w:rPr>
          <w:rFonts w:hint="default" w:ascii="仿宋_GB2312" w:hAnsi="Times New Roman" w:eastAsia="仿宋_GB2312" w:cs="DengXian-Regular"/>
          <w:color w:val="000000" w:themeColor="text1"/>
          <w:sz w:val="32"/>
          <w:szCs w:val="32"/>
          <w:highlight w:val="none"/>
          <w:lang w:val="en-US" w:eastAsia="zh-CN"/>
          <w14:textFill>
            <w14:solidFill>
              <w14:schemeClr w14:val="tx1"/>
            </w14:solidFill>
          </w14:textFill>
        </w:rPr>
        <w:t>7</w:t>
      </w:r>
      <w:r>
        <w:rPr>
          <w:rFonts w:hint="eastAsia" w:ascii="仿宋_GB2312" w:hAnsi="Times New Roman" w:eastAsia="仿宋_GB2312" w:cs="DengXian-Regular"/>
          <w:color w:val="000000" w:themeColor="text1"/>
          <w:sz w:val="32"/>
          <w:szCs w:val="32"/>
          <w:highlight w:val="none"/>
          <w14:textFill>
            <w14:solidFill>
              <w14:schemeClr w14:val="tx1"/>
            </w14:solidFill>
          </w14:textFill>
        </w:rPr>
        <w:t>%</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w:t>
      </w:r>
      <w:r>
        <w:rPr>
          <w:rFonts w:hint="eastAsia" w:ascii="仿宋_GB2312" w:hAnsi="Times New Roman" w:eastAsia="仿宋_GB2312" w:cs="DengXian-Regular"/>
          <w:color w:val="000000" w:themeColor="text1"/>
          <w:sz w:val="32"/>
          <w:szCs w:val="32"/>
          <w14:textFill>
            <w14:solidFill>
              <w14:schemeClr w14:val="tx1"/>
            </w14:solidFill>
          </w14:textFill>
        </w:rPr>
        <w:t>住房公积金</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132.63万</w:t>
      </w:r>
      <w:r>
        <w:rPr>
          <w:rFonts w:hint="eastAsia" w:ascii="仿宋_GB2312" w:hAnsi="Times New Roman" w:eastAsia="仿宋_GB2312" w:cs="DengXian-Regular"/>
          <w:color w:val="000000" w:themeColor="text1"/>
          <w:sz w:val="32"/>
          <w:szCs w:val="32"/>
          <w:highlight w:val="none"/>
          <w:lang w:val="en-US" w:eastAsia="zh-CN"/>
          <w14:textFill>
            <w14:solidFill>
              <w14:schemeClr w14:val="tx1"/>
            </w14:solidFill>
          </w14:textFill>
        </w:rPr>
        <w:t>占10.9</w:t>
      </w:r>
      <w:r>
        <w:rPr>
          <w:rFonts w:hint="eastAsia" w:ascii="仿宋_GB2312" w:hAnsi="Times New Roman" w:eastAsia="仿宋_GB2312" w:cs="DengXian-Regular"/>
          <w:color w:val="000000" w:themeColor="text1"/>
          <w:sz w:val="32"/>
          <w:szCs w:val="32"/>
          <w:highlight w:val="none"/>
          <w14:textFill>
            <w14:solidFill>
              <w14:schemeClr w14:val="tx1"/>
            </w14:solidFill>
          </w14:textFill>
        </w:rPr>
        <w:t>%</w:t>
      </w:r>
      <w:r>
        <w:rPr>
          <w:rFonts w:hint="eastAsia" w:ascii="仿宋_GB2312" w:hAnsi="Times New Roman" w:eastAsia="仿宋_GB2312" w:cs="DengXian-Regular"/>
          <w:color w:val="000000" w:themeColor="text1"/>
          <w:sz w:val="32"/>
          <w:szCs w:val="32"/>
          <w:highlight w:val="none"/>
          <w:lang w:eastAsia="zh-CN"/>
          <w14:textFill>
            <w14:solidFill>
              <w14:schemeClr w14:val="tx1"/>
            </w14:solidFill>
          </w14:textFill>
        </w:rPr>
        <w:t>。</w:t>
      </w:r>
    </w:p>
    <w:p>
      <w:pPr>
        <w:adjustRightInd w:val="0"/>
        <w:snapToGrid w:val="0"/>
        <w:spacing w:line="580" w:lineRule="exact"/>
        <w:ind w:left="420" w:left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color w:val="000000" w:themeColor="text1"/>
          <w:sz w:val="32"/>
          <w:szCs w:val="32"/>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2021年度财政拨款基本支出1214.2万元，其中：</w:t>
      </w:r>
    </w:p>
    <w:p>
      <w:pPr>
        <w:adjustRightInd w:val="0"/>
        <w:snapToGrid w:val="0"/>
        <w:spacing w:line="580" w:lineRule="exact"/>
        <w:ind w:firstLine="640" w:firstLineChars="200"/>
        <w:rPr>
          <w:rFonts w:ascii="仿宋_GB2312" w:hAnsi="Times New Roman" w:eastAsia="仿宋_GB2312" w:cs="DengXian-Regular"/>
          <w:color w:val="000000" w:themeColor="text1"/>
          <w:sz w:val="32"/>
          <w:szCs w:val="32"/>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人员经费 1027.52万元，主要包括基本工资</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245.12万</w:t>
      </w:r>
      <w:r>
        <w:rPr>
          <w:rFonts w:hint="eastAsia" w:ascii="仿宋_GB2312" w:hAnsi="Times New Roman" w:eastAsia="仿宋_GB2312" w:cs="DengXian-Regular"/>
          <w:color w:val="000000" w:themeColor="text1"/>
          <w:sz w:val="32"/>
          <w:szCs w:val="32"/>
          <w14:textFill>
            <w14:solidFill>
              <w14:schemeClr w14:val="tx1"/>
            </w14:solidFill>
          </w14:textFill>
        </w:rPr>
        <w:t>、津贴补贴</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315.53万</w:t>
      </w:r>
      <w:r>
        <w:rPr>
          <w:rFonts w:hint="eastAsia" w:ascii="仿宋_GB2312" w:hAnsi="Times New Roman" w:eastAsia="仿宋_GB2312" w:cs="DengXian-Regular"/>
          <w:color w:val="000000" w:themeColor="text1"/>
          <w:sz w:val="32"/>
          <w:szCs w:val="32"/>
          <w14:textFill>
            <w14:solidFill>
              <w14:schemeClr w14:val="tx1"/>
            </w14:solidFill>
          </w14:textFill>
        </w:rPr>
        <w:t>、绩效工资</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42.76万</w:t>
      </w:r>
      <w:r>
        <w:rPr>
          <w:rFonts w:hint="eastAsia" w:ascii="仿宋_GB2312" w:hAnsi="Times New Roman" w:eastAsia="仿宋_GB2312" w:cs="DengXian-Regular"/>
          <w:color w:val="000000" w:themeColor="text1"/>
          <w:sz w:val="32"/>
          <w:szCs w:val="32"/>
          <w14:textFill>
            <w14:solidFill>
              <w14:schemeClr w14:val="tx1"/>
            </w14:solidFill>
          </w14:textFill>
        </w:rPr>
        <w:t>、机关事业单位基本养老保险缴费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122.63万</w:t>
      </w:r>
      <w:r>
        <w:rPr>
          <w:rFonts w:hint="eastAsia" w:ascii="仿宋_GB2312" w:hAnsi="Times New Roman" w:eastAsia="仿宋_GB2312" w:cs="DengXian-Regular"/>
          <w:color w:val="000000" w:themeColor="text1"/>
          <w:sz w:val="32"/>
          <w:szCs w:val="32"/>
          <w14:textFill>
            <w14:solidFill>
              <w14:schemeClr w14:val="tx1"/>
            </w14:solidFill>
          </w14:textFill>
        </w:rPr>
        <w:t>、职业年金缴费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20.39万</w:t>
      </w:r>
      <w:r>
        <w:rPr>
          <w:rFonts w:hint="eastAsia" w:ascii="仿宋_GB2312" w:hAnsi="Times New Roman" w:eastAsia="仿宋_GB2312" w:cs="DengXian-Regular"/>
          <w:color w:val="000000" w:themeColor="text1"/>
          <w:sz w:val="32"/>
          <w:szCs w:val="32"/>
          <w14:textFill>
            <w14:solidFill>
              <w14:schemeClr w14:val="tx1"/>
            </w14:solidFill>
          </w14:textFill>
        </w:rPr>
        <w:t>、职工基本医疗保险缴费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64.17万</w:t>
      </w:r>
      <w:r>
        <w:rPr>
          <w:rFonts w:hint="eastAsia" w:ascii="仿宋_GB2312" w:hAnsi="Times New Roman" w:eastAsia="仿宋_GB2312" w:cs="DengXian-Regular"/>
          <w:color w:val="000000" w:themeColor="text1"/>
          <w:sz w:val="32"/>
          <w:szCs w:val="32"/>
          <w14:textFill>
            <w14:solidFill>
              <w14:schemeClr w14:val="tx1"/>
            </w14:solidFill>
          </w14:textFill>
        </w:rPr>
        <w:t>、公务员医疗补助缴费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26.07万</w:t>
      </w:r>
      <w:r>
        <w:rPr>
          <w:rFonts w:hint="eastAsia" w:ascii="仿宋_GB2312" w:hAnsi="Times New Roman" w:eastAsia="仿宋_GB2312" w:cs="DengXian-Regular"/>
          <w:color w:val="000000" w:themeColor="text1"/>
          <w:sz w:val="32"/>
          <w:szCs w:val="32"/>
          <w14:textFill>
            <w14:solidFill>
              <w14:schemeClr w14:val="tx1"/>
            </w14:solidFill>
          </w14:textFill>
        </w:rPr>
        <w:t>、住房公积金</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132.63万</w:t>
      </w:r>
      <w:r>
        <w:rPr>
          <w:rFonts w:hint="eastAsia" w:ascii="仿宋_GB2312" w:hAnsi="Times New Roman" w:eastAsia="仿宋_GB2312" w:cs="DengXian-Regular"/>
          <w:color w:val="000000" w:themeColor="text1"/>
          <w:sz w:val="32"/>
          <w:szCs w:val="32"/>
          <w14:textFill>
            <w14:solidFill>
              <w14:schemeClr w14:val="tx1"/>
            </w14:solidFill>
          </w14:textFill>
        </w:rPr>
        <w:t>、</w:t>
      </w:r>
      <w:r>
        <w:rPr>
          <w:rFonts w:hint="eastAsia" w:ascii="仿宋_GB2312" w:hAnsi="Times New Roman" w:eastAsia="仿宋_GB2312" w:cs="DengXian-Regular"/>
          <w:color w:val="000000" w:themeColor="text1"/>
          <w:sz w:val="32"/>
          <w:szCs w:val="32"/>
          <w:lang w:eastAsia="zh-CN"/>
          <w14:textFill>
            <w14:solidFill>
              <w14:schemeClr w14:val="tx1"/>
            </w14:solidFill>
          </w14:textFill>
        </w:rPr>
        <w:t>其他社会保障缴费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6.76万、</w:t>
      </w:r>
      <w:r>
        <w:rPr>
          <w:rFonts w:hint="eastAsia" w:ascii="仿宋_GB2312" w:hAnsi="Times New Roman" w:eastAsia="仿宋_GB2312" w:cs="DengXian-Regular"/>
          <w:color w:val="000000" w:themeColor="text1"/>
          <w:sz w:val="32"/>
          <w:szCs w:val="32"/>
          <w14:textFill>
            <w14:solidFill>
              <w14:schemeClr w14:val="tx1"/>
            </w14:solidFill>
          </w14:textFill>
        </w:rPr>
        <w:t>其他对个人和家庭的补助</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2.63万</w:t>
      </w:r>
      <w:r>
        <w:rPr>
          <w:rFonts w:hint="eastAsia" w:ascii="仿宋_GB2312" w:hAnsi="Times New Roman" w:eastAsia="仿宋_GB2312" w:cs="DengXian-Regular"/>
          <w:color w:val="000000" w:themeColor="text1"/>
          <w:sz w:val="32"/>
          <w:szCs w:val="32"/>
          <w14:textFill>
            <w14:solidFill>
              <w14:schemeClr w14:val="tx1"/>
            </w14:solidFill>
          </w14:textFill>
        </w:rPr>
        <w:t>。</w:t>
      </w:r>
    </w:p>
    <w:p>
      <w:pPr>
        <w:adjustRightInd w:val="0"/>
        <w:snapToGrid w:val="0"/>
        <w:spacing w:line="580" w:lineRule="exact"/>
        <w:ind w:firstLine="640" w:firstLineChars="200"/>
        <w:rPr>
          <w:rFonts w:ascii="仿宋_GB2312" w:hAnsi="Times New Roman" w:eastAsia="仿宋_GB2312" w:cs="DengXian-Regular"/>
          <w:color w:val="000000" w:themeColor="text1"/>
          <w:sz w:val="32"/>
          <w:szCs w:val="32"/>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 xml:space="preserve">公用经费 </w:t>
      </w:r>
      <w:r>
        <w:rPr>
          <w:rFonts w:hint="default" w:ascii="仿宋_GB2312" w:hAnsi="Times New Roman" w:eastAsia="仿宋_GB2312" w:cs="DengXian-Regular"/>
          <w:color w:val="000000" w:themeColor="text1"/>
          <w:sz w:val="32"/>
          <w:szCs w:val="32"/>
          <w:lang w:val="en-US"/>
          <w14:textFill>
            <w14:solidFill>
              <w14:schemeClr w14:val="tx1"/>
            </w14:solidFill>
          </w14:textFill>
        </w:rPr>
        <w:t>186.68</w:t>
      </w:r>
      <w:r>
        <w:rPr>
          <w:rFonts w:hint="eastAsia" w:ascii="仿宋_GB2312" w:hAnsi="Times New Roman" w:eastAsia="仿宋_GB2312" w:cs="DengXian-Regular"/>
          <w:color w:val="000000" w:themeColor="text1"/>
          <w:sz w:val="32"/>
          <w:szCs w:val="32"/>
          <w14:textFill>
            <w14:solidFill>
              <w14:schemeClr w14:val="tx1"/>
            </w14:solidFill>
          </w14:textFill>
        </w:rPr>
        <w:t>万元，主要包括办公费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16.42万</w:t>
      </w:r>
      <w:r>
        <w:rPr>
          <w:rFonts w:hint="eastAsia" w:ascii="仿宋_GB2312" w:hAnsi="Times New Roman" w:eastAsia="仿宋_GB2312" w:cs="DengXian-Regular"/>
          <w:color w:val="000000" w:themeColor="text1"/>
          <w:sz w:val="32"/>
          <w:szCs w:val="32"/>
          <w14:textFill>
            <w14:solidFill>
              <w14:schemeClr w14:val="tx1"/>
            </w14:solidFill>
          </w14:textFill>
        </w:rPr>
        <w:t>、印刷费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4.52万</w:t>
      </w:r>
      <w:r>
        <w:rPr>
          <w:rFonts w:hint="eastAsia" w:ascii="仿宋_GB2312" w:hAnsi="Times New Roman" w:eastAsia="仿宋_GB2312" w:cs="DengXian-Regular"/>
          <w:color w:val="000000" w:themeColor="text1"/>
          <w:sz w:val="32"/>
          <w:szCs w:val="32"/>
          <w14:textFill>
            <w14:solidFill>
              <w14:schemeClr w14:val="tx1"/>
            </w14:solidFill>
          </w14:textFill>
        </w:rPr>
        <w:t>、水费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3.68万</w:t>
      </w:r>
      <w:r>
        <w:rPr>
          <w:rFonts w:hint="eastAsia" w:ascii="仿宋_GB2312" w:hAnsi="Times New Roman" w:eastAsia="仿宋_GB2312" w:cs="DengXian-Regular"/>
          <w:color w:val="000000" w:themeColor="text1"/>
          <w:sz w:val="32"/>
          <w:szCs w:val="32"/>
          <w14:textFill>
            <w14:solidFill>
              <w14:schemeClr w14:val="tx1"/>
            </w14:solidFill>
          </w14:textFill>
        </w:rPr>
        <w:t>、电费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4万</w:t>
      </w:r>
      <w:r>
        <w:rPr>
          <w:rFonts w:hint="eastAsia" w:ascii="仿宋_GB2312" w:hAnsi="Times New Roman" w:eastAsia="仿宋_GB2312" w:cs="DengXian-Regular"/>
          <w:color w:val="000000" w:themeColor="text1"/>
          <w:sz w:val="32"/>
          <w:szCs w:val="32"/>
          <w14:textFill>
            <w14:solidFill>
              <w14:schemeClr w14:val="tx1"/>
            </w14:solidFill>
          </w14:textFill>
        </w:rPr>
        <w:t>、邮电费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1.01万</w:t>
      </w:r>
      <w:r>
        <w:rPr>
          <w:rFonts w:hint="eastAsia" w:ascii="仿宋_GB2312" w:hAnsi="Times New Roman" w:eastAsia="仿宋_GB2312" w:cs="DengXian-Regular"/>
          <w:color w:val="000000" w:themeColor="text1"/>
          <w:sz w:val="32"/>
          <w:szCs w:val="32"/>
          <w14:textFill>
            <w14:solidFill>
              <w14:schemeClr w14:val="tx1"/>
            </w14:solidFill>
          </w14:textFill>
        </w:rPr>
        <w:t>、取暖费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12万</w:t>
      </w:r>
      <w:r>
        <w:rPr>
          <w:rFonts w:hint="eastAsia" w:ascii="仿宋_GB2312" w:hAnsi="Times New Roman" w:eastAsia="仿宋_GB2312" w:cs="DengXian-Regular"/>
          <w:color w:val="000000" w:themeColor="text1"/>
          <w:sz w:val="32"/>
          <w:szCs w:val="32"/>
          <w14:textFill>
            <w14:solidFill>
              <w14:schemeClr w14:val="tx1"/>
            </w14:solidFill>
          </w14:textFill>
        </w:rPr>
        <w:t>、物业管理费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4.14万</w:t>
      </w:r>
      <w:r>
        <w:rPr>
          <w:rFonts w:hint="eastAsia" w:ascii="仿宋_GB2312" w:hAnsi="Times New Roman" w:eastAsia="仿宋_GB2312" w:cs="DengXian-Regular"/>
          <w:color w:val="000000" w:themeColor="text1"/>
          <w:sz w:val="32"/>
          <w:szCs w:val="32"/>
          <w14:textFill>
            <w14:solidFill>
              <w14:schemeClr w14:val="tx1"/>
            </w14:solidFill>
          </w14:textFill>
        </w:rPr>
        <w:t>、差旅费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0.5万</w:t>
      </w:r>
      <w:r>
        <w:rPr>
          <w:rFonts w:hint="eastAsia" w:ascii="仿宋_GB2312" w:hAnsi="Times New Roman" w:eastAsia="仿宋_GB2312" w:cs="DengXian-Regular"/>
          <w:color w:val="000000" w:themeColor="text1"/>
          <w:sz w:val="32"/>
          <w:szCs w:val="32"/>
          <w14:textFill>
            <w14:solidFill>
              <w14:schemeClr w14:val="tx1"/>
            </w14:solidFill>
          </w14:textFill>
        </w:rPr>
        <w:t>、维修（护）费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48.43万</w:t>
      </w:r>
      <w:r>
        <w:rPr>
          <w:rFonts w:hint="eastAsia" w:ascii="仿宋_GB2312" w:hAnsi="Times New Roman" w:eastAsia="仿宋_GB2312" w:cs="DengXian-Regular"/>
          <w:color w:val="000000" w:themeColor="text1"/>
          <w:sz w:val="32"/>
          <w:szCs w:val="32"/>
          <w14:textFill>
            <w14:solidFill>
              <w14:schemeClr w14:val="tx1"/>
            </w14:solidFill>
          </w14:textFill>
        </w:rPr>
        <w:t>、培训费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2.85万</w:t>
      </w:r>
      <w:r>
        <w:rPr>
          <w:rFonts w:hint="eastAsia" w:ascii="仿宋_GB2312" w:hAnsi="Times New Roman" w:eastAsia="仿宋_GB2312" w:cs="DengXian-Regular"/>
          <w:color w:val="000000" w:themeColor="text1"/>
          <w:sz w:val="32"/>
          <w:szCs w:val="32"/>
          <w14:textFill>
            <w14:solidFill>
              <w14:schemeClr w14:val="tx1"/>
            </w14:solidFill>
          </w14:textFill>
        </w:rPr>
        <w:t>、专用材料费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2.63万</w:t>
      </w:r>
      <w:r>
        <w:rPr>
          <w:rFonts w:hint="eastAsia" w:ascii="仿宋_GB2312" w:hAnsi="Times New Roman" w:eastAsia="仿宋_GB2312" w:cs="DengXian-Regular"/>
          <w:color w:val="000000" w:themeColor="text1"/>
          <w:sz w:val="32"/>
          <w:szCs w:val="32"/>
          <w14:textFill>
            <w14:solidFill>
              <w14:schemeClr w14:val="tx1"/>
            </w14:solidFill>
          </w14:textFill>
        </w:rPr>
        <w:t>、劳务费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14.17万</w:t>
      </w:r>
      <w:r>
        <w:rPr>
          <w:rFonts w:hint="eastAsia" w:ascii="仿宋_GB2312" w:hAnsi="Times New Roman" w:eastAsia="仿宋_GB2312" w:cs="DengXian-Regular"/>
          <w:color w:val="000000" w:themeColor="text1"/>
          <w:sz w:val="32"/>
          <w:szCs w:val="32"/>
          <w14:textFill>
            <w14:solidFill>
              <w14:schemeClr w14:val="tx1"/>
            </w14:solidFill>
          </w14:textFill>
        </w:rPr>
        <w:t>、委托业务费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0.84万</w:t>
      </w:r>
      <w:r>
        <w:rPr>
          <w:rFonts w:hint="eastAsia" w:ascii="仿宋_GB2312" w:hAnsi="Times New Roman" w:eastAsia="仿宋_GB2312" w:cs="DengXian-Regular"/>
          <w:color w:val="000000" w:themeColor="text1"/>
          <w:sz w:val="32"/>
          <w:szCs w:val="32"/>
          <w14:textFill>
            <w14:solidFill>
              <w14:schemeClr w14:val="tx1"/>
            </w14:solidFill>
          </w14:textFill>
        </w:rPr>
        <w:t>、工会经费</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16.66万</w:t>
      </w:r>
      <w:r>
        <w:rPr>
          <w:rFonts w:hint="eastAsia" w:ascii="仿宋_GB2312" w:hAnsi="Times New Roman" w:eastAsia="仿宋_GB2312" w:cs="DengXian-Regular"/>
          <w:color w:val="000000" w:themeColor="text1"/>
          <w:sz w:val="32"/>
          <w:szCs w:val="32"/>
          <w14:textFill>
            <w14:solidFill>
              <w14:schemeClr w14:val="tx1"/>
            </w14:solidFill>
          </w14:textFill>
        </w:rPr>
        <w:t>、其他商品和服务支出</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1.95万</w:t>
      </w:r>
      <w:r>
        <w:rPr>
          <w:rFonts w:hint="eastAsia" w:ascii="仿宋_GB2312" w:hAnsi="Times New Roman" w:eastAsia="仿宋_GB2312" w:cs="DengXian-Regular"/>
          <w:color w:val="000000" w:themeColor="text1"/>
          <w:sz w:val="32"/>
          <w:szCs w:val="32"/>
          <w14:textFill>
            <w14:solidFill>
              <w14:schemeClr w14:val="tx1"/>
            </w14:solidFill>
          </w14:textFill>
        </w:rPr>
        <w:t>、办公设备购置</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16.2万</w:t>
      </w:r>
      <w:r>
        <w:rPr>
          <w:rFonts w:hint="eastAsia" w:ascii="仿宋_GB2312" w:hAnsi="Times New Roman" w:eastAsia="仿宋_GB2312" w:cs="DengXian-Regular"/>
          <w:color w:val="000000" w:themeColor="text1"/>
          <w:sz w:val="32"/>
          <w:szCs w:val="32"/>
          <w14:textFill>
            <w14:solidFill>
              <w14:schemeClr w14:val="tx1"/>
            </w14:solidFill>
          </w14:textFill>
        </w:rPr>
        <w:t>、专用设备购置</w:t>
      </w: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0.9万、城区学校扩班扩容装修购置等资金（土地计提）（200）10.78万、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迎检学校修缮购置经费25万</w:t>
      </w:r>
      <w:r>
        <w:rPr>
          <w:rFonts w:hint="eastAsia" w:ascii="仿宋_GB2312" w:hAnsi="Times New Roman" w:eastAsia="仿宋_GB2312" w:cs="DengXian-Regular"/>
          <w:color w:val="000000" w:themeColor="text1"/>
          <w:sz w:val="32"/>
          <w:szCs w:val="32"/>
          <w14:textFill>
            <w14:solidFill>
              <w14:schemeClr w14:val="tx1"/>
            </w14:solidFill>
          </w14:textFill>
        </w:rPr>
        <w:t>。</w:t>
      </w:r>
    </w:p>
    <w:p>
      <w:pPr>
        <w:keepNext/>
        <w:keepLines/>
        <w:snapToGrid w:val="0"/>
        <w:spacing w:line="580" w:lineRule="exact"/>
        <w:ind w:firstLine="640" w:firstLineChars="200"/>
        <w:outlineLvl w:val="1"/>
        <w:rPr>
          <w:rFonts w:ascii="黑体" w:hAnsi="Calibri" w:eastAsia="黑体" w:cs="Times New Roman"/>
          <w:color w:val="000000" w:themeColor="text1"/>
          <w:sz w:val="32"/>
          <w:szCs w:val="32"/>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（一）“三公”经费财政拨款支出决算总体情况说明</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val="en-US" w:eastAsia="zh-CN"/>
          <w14:textFill>
            <w14:solidFill>
              <w14:schemeClr w14:val="tx1"/>
            </w14:solidFill>
          </w14:textFill>
        </w:rPr>
      </w:pP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未发生“三公”经费财政拨款支出</w:t>
      </w:r>
    </w:p>
    <w:p>
      <w:pPr>
        <w:adjustRightInd w:val="0"/>
        <w:snapToGrid w:val="0"/>
        <w:spacing w:line="580" w:lineRule="exact"/>
        <w:ind w:firstLine="643" w:firstLine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（二）“三公”经费财政拨款支出决算具体情况说明</w:t>
      </w:r>
    </w:p>
    <w:p>
      <w:pPr>
        <w:adjustRightInd w:val="0"/>
        <w:snapToGrid w:val="0"/>
        <w:spacing w:line="580" w:lineRule="exact"/>
        <w:ind w:firstLine="643" w:firstLineChars="200"/>
        <w:rPr>
          <w:rFonts w:hint="eastAsia"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1.因公出国（境）费支出情况。</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val="en-US" w:eastAsia="zh-CN"/>
          <w14:textFill>
            <w14:solidFill>
              <w14:schemeClr w14:val="tx1"/>
            </w14:solidFill>
          </w14:textFill>
        </w:rPr>
      </w:pP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未发生因公出国（境）费支出</w:t>
      </w:r>
    </w:p>
    <w:p>
      <w:pPr>
        <w:numPr>
          <w:ilvl w:val="0"/>
          <w:numId w:val="2"/>
        </w:numPr>
        <w:adjustRightInd w:val="0"/>
        <w:snapToGrid w:val="0"/>
        <w:spacing w:line="580" w:lineRule="exact"/>
        <w:ind w:firstLine="643" w:firstLineChars="200"/>
        <w:rPr>
          <w:rFonts w:hint="eastAsia"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公务用车购置及运行维护费支出情况。</w:t>
      </w:r>
    </w:p>
    <w:p>
      <w:pPr>
        <w:numPr>
          <w:ilvl w:val="0"/>
          <w:numId w:val="0"/>
        </w:num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val="en-US" w:eastAsia="zh-CN"/>
          <w14:textFill>
            <w14:solidFill>
              <w14:schemeClr w14:val="tx1"/>
            </w14:solidFill>
          </w14:textFill>
        </w:rPr>
      </w:pP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未发生公务用车购置及运行维护费支出</w:t>
      </w:r>
    </w:p>
    <w:p>
      <w:pPr>
        <w:numPr>
          <w:ilvl w:val="0"/>
          <w:numId w:val="2"/>
        </w:numPr>
        <w:adjustRightInd w:val="0"/>
        <w:snapToGrid w:val="0"/>
        <w:spacing w:line="580" w:lineRule="exact"/>
        <w:ind w:left="0" w:leftChars="0" w:firstLine="643" w:firstLineChars="200"/>
        <w:rPr>
          <w:rFonts w:hint="eastAsia" w:ascii="楷体_GB2312" w:hAnsi="Times New Roman" w:eastAsia="楷体_GB2312" w:cs="DengXian-Bold"/>
          <w:b/>
          <w:bCs/>
          <w:color w:val="000000" w:themeColor="text1"/>
          <w:sz w:val="32"/>
          <w:szCs w:val="32"/>
          <w14:textFill>
            <w14:solidFill>
              <w14:schemeClr w14:val="tx1"/>
            </w14:solidFill>
          </w14:textFill>
        </w:rPr>
      </w:pPr>
      <w:r>
        <w:rPr>
          <w:rFonts w:hint="eastAsia" w:ascii="楷体_GB2312" w:hAnsi="Times New Roman" w:eastAsia="楷体_GB2312" w:cs="DengXian-Bold"/>
          <w:b/>
          <w:bCs/>
          <w:color w:val="000000" w:themeColor="text1"/>
          <w:sz w:val="32"/>
          <w:szCs w:val="32"/>
          <w14:textFill>
            <w14:solidFill>
              <w14:schemeClr w14:val="tx1"/>
            </w14:solidFill>
          </w14:textFill>
        </w:rPr>
        <w:t>公务接待费支出情况。</w:t>
      </w:r>
    </w:p>
    <w:p>
      <w:pPr>
        <w:numPr>
          <w:ilvl w:val="0"/>
          <w:numId w:val="0"/>
        </w:num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val="en-US" w:eastAsia="zh-CN"/>
          <w14:textFill>
            <w14:solidFill>
              <w14:schemeClr w14:val="tx1"/>
            </w14:solidFill>
          </w14:textFill>
        </w:rPr>
      </w:pPr>
      <w:r>
        <w:rPr>
          <w:rFonts w:hint="eastAsia" w:ascii="仿宋_GB2312" w:hAnsi="Times New Roman" w:eastAsia="仿宋_GB2312" w:cs="DengXian-Regular"/>
          <w:color w:val="000000" w:themeColor="text1"/>
          <w:sz w:val="32"/>
          <w:szCs w:val="32"/>
          <w:lang w:val="en-US" w:eastAsia="zh-CN"/>
          <w14:textFill>
            <w14:solidFill>
              <w14:schemeClr w14:val="tx1"/>
            </w14:solidFill>
          </w14:textFill>
        </w:rPr>
        <w:t>未发生公务接待费支出</w:t>
      </w:r>
    </w:p>
    <w:p>
      <w:pPr>
        <w:adjustRightInd w:val="0"/>
        <w:snapToGrid w:val="0"/>
        <w:spacing w:line="580" w:lineRule="exact"/>
        <w:ind w:firstLine="640" w:firstLineChars="200"/>
        <w:rPr>
          <w:rFonts w:ascii="黑体" w:hAnsi="Times New Roman" w:eastAsia="黑体" w:cs="Times New Roman"/>
          <w:color w:val="000000" w:themeColor="text1"/>
          <w:sz w:val="32"/>
          <w:szCs w:val="40"/>
          <w14:textFill>
            <w14:solidFill>
              <w14:schemeClr w14:val="tx1"/>
            </w14:solidFill>
          </w14:textFill>
        </w:rPr>
      </w:pPr>
      <w:r>
        <w:rPr>
          <w:rFonts w:hint="eastAsia" w:ascii="黑体" w:hAnsi="Times New Roman" w:eastAsia="黑体" w:cs="Times New Roman"/>
          <w:color w:val="000000" w:themeColor="text1"/>
          <w:sz w:val="32"/>
          <w:szCs w:val="40"/>
          <w14:textFill>
            <w14:solidFill>
              <w14:schemeClr w14:val="tx1"/>
            </w14:solidFill>
          </w14:textFill>
        </w:rPr>
        <w:t>六、预算绩效情况说明</w:t>
      </w:r>
    </w:p>
    <w:p>
      <w:pPr>
        <w:adjustRightInd w:val="0"/>
        <w:snapToGrid w:val="0"/>
        <w:spacing w:line="580" w:lineRule="exact"/>
        <w:ind w:firstLine="643"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（一）预算绩效管理工作开展情况</w:t>
      </w:r>
    </w:p>
    <w:p>
      <w:pPr>
        <w:adjustRightInd w:val="0"/>
        <w:snapToGrid w:val="0"/>
        <w:spacing w:line="580" w:lineRule="exact"/>
        <w:ind w:firstLine="640" w:firstLineChars="20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根据预算绩效管理要求，本</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组织对202</w:t>
      </w:r>
      <w:r>
        <w:rPr>
          <w:rFonts w:hint="default" w:ascii="仿宋_GB2312" w:hAnsi="仿宋_GB2312" w:eastAsia="仿宋_GB2312" w:cs="仿宋_GB2312"/>
          <w:color w:val="000000" w:themeColor="text1"/>
          <w:sz w:val="32"/>
          <w:szCs w:val="32"/>
          <w:lang w:val="en-US"/>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年度项目支出全面开展绩效自评，其中，一般公共预算项目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个，共涉及资金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35.78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b w:val="0"/>
          <w:bCs w:val="0"/>
          <w:color w:val="000000" w:themeColor="text1"/>
          <w:sz w:val="32"/>
          <w:szCs w:val="32"/>
          <w14:textFill>
            <w14:solidFill>
              <w14:schemeClr w14:val="tx1"/>
            </w14:solidFill>
          </w14:textFill>
        </w:rPr>
        <w:t>占一般公共预算支出总额的</w:t>
      </w:r>
      <w:r>
        <w:rPr>
          <w:rFonts w:hint="default" w:ascii="仿宋_GB2312" w:hAnsi="仿宋_GB2312" w:eastAsia="仿宋_GB2312" w:cs="仿宋_GB2312"/>
          <w:b w:val="0"/>
          <w:bCs w:val="0"/>
          <w:color w:val="000000" w:themeColor="text1"/>
          <w:sz w:val="32"/>
          <w:szCs w:val="32"/>
          <w:lang w:val="en-US" w:eastAsia="zh-CN"/>
          <w14:textFill>
            <w14:solidFill>
              <w14:schemeClr w14:val="tx1"/>
            </w14:solidFill>
          </w14:textFill>
        </w:rPr>
        <w:t>3.0</w:t>
      </w:r>
      <w:bookmarkStart w:id="1" w:name="_GoBack"/>
      <w:bookmarkEnd w:id="1"/>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pPr>
        <w:adjustRightInd w:val="0"/>
        <w:snapToGrid w:val="0"/>
        <w:spacing w:line="580" w:lineRule="exact"/>
        <w:ind w:left="420" w:leftChars="200" w:firstLine="321" w:firstLineChars="1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（二）</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b/>
          <w:bCs/>
          <w:color w:val="000000" w:themeColor="text1"/>
          <w:sz w:val="32"/>
          <w:szCs w:val="32"/>
          <w14:textFill>
            <w14:solidFill>
              <w14:schemeClr w14:val="tx1"/>
            </w14:solidFill>
          </w14:textFill>
        </w:rPr>
        <w:t>决算中项目绩效自评结果</w:t>
      </w:r>
    </w:p>
    <w:p>
      <w:pPr>
        <w:numPr>
          <w:ilvl w:val="0"/>
          <w:numId w:val="0"/>
        </w:numPr>
        <w:adjustRightInd w:val="0"/>
        <w:snapToGrid w:val="0"/>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（1）迎检学校修缮购置经费</w:t>
      </w:r>
      <w:r>
        <w:rPr>
          <w:rFonts w:hint="eastAsia" w:ascii="仿宋_GB2312" w:hAnsi="仿宋_GB2312" w:eastAsia="仿宋_GB2312" w:cs="仿宋_GB2312"/>
          <w:color w:val="000000" w:themeColor="text1"/>
          <w:sz w:val="32"/>
          <w:szCs w:val="32"/>
          <w14:textFill>
            <w14:solidFill>
              <w14:schemeClr w14:val="tx1"/>
            </w14:solidFill>
          </w14:textFill>
        </w:rPr>
        <w:t>项目自评综述：根据年初设定的绩效目标，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迎检学校修缮购置经费</w:t>
      </w:r>
      <w:r>
        <w:rPr>
          <w:rFonts w:hint="eastAsia" w:ascii="仿宋_GB2312" w:hAnsi="仿宋_GB2312" w:eastAsia="仿宋_GB2312" w:cs="仿宋_GB2312"/>
          <w:color w:val="000000" w:themeColor="text1"/>
          <w:sz w:val="32"/>
          <w:szCs w:val="32"/>
          <w14:textFill>
            <w14:solidFill>
              <w14:schemeClr w14:val="tx1"/>
            </w14:solidFill>
          </w14:textFill>
        </w:rPr>
        <w:t>项目绩效自评得分为</w:t>
      </w:r>
      <w:r>
        <w:rPr>
          <w:rFonts w:hint="default" w:ascii="仿宋_GB2312" w:hAnsi="仿宋_GB2312" w:eastAsia="仿宋_GB2312" w:cs="仿宋_GB2312"/>
          <w:color w:val="000000" w:themeColor="text1"/>
          <w:sz w:val="32"/>
          <w:szCs w:val="32"/>
          <w:lang w:val="en-US"/>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分（绩效自评表附后）。全年预算数为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万元，执行数为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万元，完成预算的</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p>
    <w:p>
      <w:pPr>
        <w:numPr>
          <w:ilvl w:val="0"/>
          <w:numId w:val="0"/>
        </w:numPr>
        <w:adjustRightInd w:val="0"/>
        <w:snapToGrid w:val="0"/>
        <w:spacing w:line="580" w:lineRule="exact"/>
        <w:ind w:firstLine="640" w:firstLineChars="200"/>
        <w:rPr>
          <w:rFonts w:hint="eastAsia" w:ascii="仿宋_GB2312" w:hAnsi="仿宋_GB2312" w:eastAsia="仿宋_GB2312" w:cs="仿宋_GB2312"/>
          <w:color w:val="000000" w:themeColor="text1"/>
          <w:sz w:val="32"/>
          <w:szCs w:val="32"/>
          <w:highlight w:val="yellow"/>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）城区学校扩班增容装修购置等资金（土地计提）（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200</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项目绩效自评综述。根据年初设定的绩效目标，</w:t>
      </w:r>
      <w:r>
        <w:rPr>
          <w:rFonts w:hint="eastAsia" w:ascii="仿宋_GB2312" w:hAnsi="仿宋_GB2312" w:eastAsia="仿宋_GB2312" w:cs="仿宋_GB2312"/>
          <w:color w:val="000000" w:themeColor="text1"/>
          <w:sz w:val="32"/>
          <w:szCs w:val="32"/>
          <w:lang w:eastAsia="zh-CN"/>
          <w14:textFill>
            <w14:solidFill>
              <w14:schemeClr w14:val="tx1"/>
            </w14:solidFill>
          </w14:textFill>
        </w:rPr>
        <w:t>城区学校扩班增容装修购置等资金（土地计提）（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200</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项目绩效自评得分为</w:t>
      </w:r>
      <w:r>
        <w:rPr>
          <w:rFonts w:hint="default" w:ascii="仿宋_GB2312" w:hAnsi="仿宋_GB2312" w:eastAsia="仿宋_GB2312" w:cs="仿宋_GB2312"/>
          <w:color w:val="000000" w:themeColor="text1"/>
          <w:sz w:val="32"/>
          <w:szCs w:val="32"/>
          <w:lang w:val="en-US"/>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分。全年预算数为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10.78</w:t>
      </w:r>
      <w:r>
        <w:rPr>
          <w:rFonts w:hint="eastAsia" w:ascii="仿宋_GB2312" w:hAnsi="仿宋_GB2312" w:eastAsia="仿宋_GB2312" w:cs="仿宋_GB2312"/>
          <w:color w:val="000000" w:themeColor="text1"/>
          <w:sz w:val="32"/>
          <w:szCs w:val="32"/>
          <w14:textFill>
            <w14:solidFill>
              <w14:schemeClr w14:val="tx1"/>
            </w14:solidFill>
          </w14:textFill>
        </w:rPr>
        <w:t>万元，执行数为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10.78</w:t>
      </w:r>
      <w:r>
        <w:rPr>
          <w:rFonts w:hint="eastAsia" w:ascii="仿宋_GB2312" w:hAnsi="仿宋_GB2312" w:eastAsia="仿宋_GB2312" w:cs="仿宋_GB2312"/>
          <w:color w:val="000000" w:themeColor="text1"/>
          <w:sz w:val="32"/>
          <w:szCs w:val="32"/>
          <w14:textFill>
            <w14:solidFill>
              <w14:schemeClr w14:val="tx1"/>
            </w14:solidFill>
          </w14:textFill>
        </w:rPr>
        <w:t>万元，完成预算的</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w:t>
      </w:r>
    </w:p>
    <w:p>
      <w:pPr>
        <w:adjustRightInd w:val="0"/>
        <w:snapToGrid w:val="0"/>
        <w:spacing w:line="580" w:lineRule="exact"/>
        <w:ind w:firstLine="640" w:firstLineChars="200"/>
        <w:rPr>
          <w:rFonts w:hint="eastAsia" w:ascii="仿宋" w:hAnsi="仿宋" w:eastAsia="仿宋" w:cs="仿宋_GB2312"/>
          <w:color w:val="000000" w:themeColor="text1"/>
          <w:sz w:val="32"/>
          <w:szCs w:val="32"/>
          <w:lang w:val="en-US" w:eastAsia="zh-CN"/>
          <w14:textFill>
            <w14:solidFill>
              <w14:schemeClr w14:val="tx1"/>
            </w14:solidFill>
          </w14:textFill>
        </w:rPr>
      </w:pPr>
      <w:r>
        <w:rPr>
          <w:rFonts w:hint="eastAsia" w:ascii="仿宋" w:hAnsi="仿宋" w:eastAsia="仿宋" w:cs="仿宋_GB2312"/>
          <w:color w:val="000000" w:themeColor="text1"/>
          <w:sz w:val="32"/>
          <w:szCs w:val="32"/>
          <w:lang w:eastAsia="zh-CN"/>
          <w14:textFill>
            <w14:solidFill>
              <w14:schemeClr w14:val="tx1"/>
            </w14:solidFill>
          </w14:textFill>
        </w:rPr>
        <w:t>（</w:t>
      </w:r>
      <w:r>
        <w:rPr>
          <w:rFonts w:hint="eastAsia" w:ascii="仿宋" w:hAnsi="仿宋" w:eastAsia="仿宋" w:cs="仿宋_GB2312"/>
          <w:color w:val="000000" w:themeColor="text1"/>
          <w:sz w:val="32"/>
          <w:szCs w:val="32"/>
          <w:lang w:val="en-US" w:eastAsia="zh-CN"/>
          <w14:textFill>
            <w14:solidFill>
              <w14:schemeClr w14:val="tx1"/>
            </w14:solidFill>
          </w14:textFill>
        </w:rPr>
        <w:t>3</w:t>
      </w:r>
      <w:r>
        <w:rPr>
          <w:rFonts w:hint="eastAsia" w:ascii="仿宋" w:hAnsi="仿宋" w:eastAsia="仿宋" w:cs="仿宋_GB2312"/>
          <w:color w:val="000000" w:themeColor="text1"/>
          <w:sz w:val="32"/>
          <w:szCs w:val="32"/>
          <w:lang w:eastAsia="zh-CN"/>
          <w14:textFill>
            <w14:solidFill>
              <w14:schemeClr w14:val="tx1"/>
            </w14:solidFill>
          </w14:textFill>
        </w:rPr>
        <w:t>）</w:t>
      </w:r>
      <w:r>
        <w:rPr>
          <w:rFonts w:hint="eastAsia" w:ascii="仿宋" w:hAnsi="仿宋" w:eastAsia="仿宋" w:cs="仿宋_GB2312"/>
          <w:color w:val="000000" w:themeColor="text1"/>
          <w:sz w:val="32"/>
          <w:szCs w:val="32"/>
          <w14:textFill>
            <w14:solidFill>
              <w14:schemeClr w14:val="tx1"/>
            </w14:solidFill>
          </w14:textFill>
        </w:rPr>
        <w:t>组织相关人员组成评价小组，充分调查研究，听取意见和建议，科学制定实施方案</w:t>
      </w:r>
      <w:r>
        <w:rPr>
          <w:rFonts w:hint="eastAsia" w:ascii="仿宋" w:hAnsi="仿宋" w:eastAsia="仿宋" w:cs="仿宋_GB2312"/>
          <w:color w:val="000000" w:themeColor="text1"/>
          <w:sz w:val="32"/>
          <w:szCs w:val="32"/>
          <w:lang w:eastAsia="zh-CN"/>
          <w14:textFill>
            <w14:solidFill>
              <w14:schemeClr w14:val="tx1"/>
            </w14:solidFill>
          </w14:textFill>
        </w:rPr>
        <w:t>。</w:t>
      </w:r>
      <w:r>
        <w:rPr>
          <w:rFonts w:hint="eastAsia" w:ascii="仿宋" w:hAnsi="仿宋" w:eastAsia="仿宋" w:cs="仿宋_GB2312"/>
          <w:color w:val="000000" w:themeColor="text1"/>
          <w:sz w:val="32"/>
          <w:szCs w:val="32"/>
          <w14:textFill>
            <w14:solidFill>
              <w14:schemeClr w14:val="tx1"/>
            </w14:solidFill>
          </w14:textFill>
        </w:rPr>
        <w:t>依据实施方案</w:t>
      </w:r>
      <w:r>
        <w:rPr>
          <w:rFonts w:hint="eastAsia" w:ascii="仿宋" w:hAnsi="仿宋" w:eastAsia="仿宋" w:cs="仿宋_GB2312"/>
          <w:color w:val="000000" w:themeColor="text1"/>
          <w:sz w:val="32"/>
          <w:szCs w:val="32"/>
          <w:lang w:eastAsia="zh-CN"/>
          <w14:textFill>
            <w14:solidFill>
              <w14:schemeClr w14:val="tx1"/>
            </w14:solidFill>
          </w14:textFill>
        </w:rPr>
        <w:t>，</w:t>
      </w:r>
      <w:r>
        <w:rPr>
          <w:rFonts w:hint="eastAsia" w:ascii="仿宋" w:hAnsi="仿宋" w:eastAsia="仿宋" w:cs="仿宋_GB2312"/>
          <w:color w:val="000000" w:themeColor="text1"/>
          <w:sz w:val="32"/>
          <w:szCs w:val="32"/>
          <w:lang w:val="en-US" w:eastAsia="zh-CN"/>
          <w14:textFill>
            <w14:solidFill>
              <w14:schemeClr w14:val="tx1"/>
            </w14:solidFill>
          </w14:textFill>
        </w:rPr>
        <w:t>重点对中央直达资金进行评价。从评价情况来看，该项目对提高学生学习环境，校舍维护维修，教师素质提升等都达到了满意的效果。</w:t>
      </w:r>
    </w:p>
    <w:tbl>
      <w:tblPr>
        <w:tblStyle w:val="6"/>
        <w:tblpPr w:leftFromText="180" w:rightFromText="180" w:vertAnchor="text" w:horzAnchor="page" w:tblpX="1490" w:tblpY="324"/>
        <w:tblOverlap w:val="never"/>
        <w:tblW w:w="87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50"/>
        <w:gridCol w:w="1182"/>
        <w:gridCol w:w="1081"/>
        <w:gridCol w:w="811"/>
        <w:gridCol w:w="911"/>
        <w:gridCol w:w="763"/>
        <w:gridCol w:w="1020"/>
        <w:gridCol w:w="1073"/>
        <w:gridCol w:w="6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727"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themeColor="text1"/>
                <w:sz w:val="32"/>
                <w:szCs w:val="32"/>
                <w:u w:val="none"/>
                <w14:textFill>
                  <w14:solidFill>
                    <w14:schemeClr w14:val="tx1"/>
                  </w14:solidFill>
                </w14:textFill>
              </w:rPr>
            </w:pPr>
            <w:r>
              <w:rPr>
                <w:rFonts w:hint="default" w:ascii="方正小标宋_GBK" w:hAnsi="方正小标宋_GBK" w:eastAsia="方正小标宋_GBK" w:cs="方正小标宋_GBK"/>
                <w:i w:val="0"/>
                <w:iCs w:val="0"/>
                <w:color w:val="000000" w:themeColor="text1"/>
                <w:kern w:val="0"/>
                <w:sz w:val="32"/>
                <w:szCs w:val="32"/>
                <w:u w:val="none"/>
                <w:lang w:val="en-US" w:eastAsia="zh-CN" w:bidi="ar"/>
                <w14:textFill>
                  <w14:solidFill>
                    <w14:schemeClr w14:val="tx1"/>
                  </w14:solidFill>
                </w14:textFill>
              </w:rPr>
              <w:t xml:space="preserve">藁城区实验小学迎检学校修缮购置经费绩效目标自评表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填报单位：藁城区实验小学</w:t>
            </w:r>
          </w:p>
        </w:tc>
        <w:tc>
          <w:tcPr>
            <w:tcW w:w="118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81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91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76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2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09"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25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一、基本情况</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项目序号</w:t>
            </w:r>
          </w:p>
        </w:tc>
        <w:tc>
          <w:tcPr>
            <w:tcW w:w="1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单位绩效自评结果汇总表中《项目序号》</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项目实施单位</w:t>
            </w:r>
          </w:p>
        </w:tc>
        <w:tc>
          <w:tcPr>
            <w:tcW w:w="349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藁城区实验小学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项目名称</w:t>
            </w:r>
          </w:p>
        </w:tc>
        <w:tc>
          <w:tcPr>
            <w:tcW w:w="62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迎检学校修缮购置经费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二、预算执行情况</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预算调整数</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资金到位数</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自筹资金数</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资金执行数</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结余资金数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结余资金去向</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25</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25</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25</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三、目标完成情况</w:t>
            </w:r>
          </w:p>
        </w:tc>
        <w:tc>
          <w:tcPr>
            <w:tcW w:w="3074"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年度预期目标</w:t>
            </w:r>
          </w:p>
        </w:tc>
        <w:tc>
          <w:tcPr>
            <w:tcW w:w="2694"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具体完成情况</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30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1、保障学校正常运转、完成教育教学活动和其他日常工作任务等方面的支出。2、改善学校办学条件，提高群众满意度。3、严肃财经纪律、强化监督管理，确保资金使用合理、高效。</w:t>
            </w:r>
          </w:p>
        </w:tc>
        <w:tc>
          <w:tcPr>
            <w:tcW w:w="269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1、保障学校正常运转、完成教育教学活动和其他日常工作任务等方面的支出。2、改善学校办学条件，群众满意度达90%以上。3、严肃财经纪律、进行财务检查、资金使用合理、高效。</w:t>
            </w:r>
          </w:p>
        </w:tc>
        <w:tc>
          <w:tcPr>
            <w:tcW w:w="17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30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26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30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269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四、年度绩效指标完成情况</w:t>
            </w:r>
          </w:p>
        </w:tc>
        <w:tc>
          <w:tcPr>
            <w:tcW w:w="118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一级指标</w:t>
            </w:r>
          </w:p>
        </w:tc>
        <w:tc>
          <w:tcPr>
            <w:tcW w:w="108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二级指标</w:t>
            </w:r>
          </w:p>
        </w:tc>
        <w:tc>
          <w:tcPr>
            <w:tcW w:w="1722"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三级指标</w:t>
            </w:r>
          </w:p>
        </w:tc>
        <w:tc>
          <w:tcPr>
            <w:tcW w:w="763"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指标分值</w:t>
            </w:r>
          </w:p>
        </w:tc>
        <w:tc>
          <w:tcPr>
            <w:tcW w:w="1020"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预期指标值</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实际完成值</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产出指标（40）</w:t>
            </w: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数量指标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学校义务教育人数</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1500人</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1506人</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义务段非寄宿制贫困生人数</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8</w:t>
            </w:r>
            <w:r>
              <w:rPr>
                <w:rStyle w:val="9"/>
                <w:color w:val="000000" w:themeColor="text1"/>
                <w:lang w:val="en-US" w:eastAsia="zh-CN" w:bidi="ar"/>
                <w14:textFill>
                  <w14:solidFill>
                    <w14:schemeClr w14:val="tx1"/>
                  </w14:solidFill>
                </w14:textFill>
              </w:rPr>
              <w:t>人</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8</w:t>
            </w:r>
            <w:r>
              <w:rPr>
                <w:rStyle w:val="9"/>
                <w:color w:val="000000" w:themeColor="text1"/>
                <w:lang w:val="en-US" w:eastAsia="zh-CN" w:bidi="ar"/>
                <w14:textFill>
                  <w14:solidFill>
                    <w14:schemeClr w14:val="tx1"/>
                  </w14:solidFill>
                </w14:textFill>
              </w:rPr>
              <w:t>人</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质量指标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适龄儿童接受义务教育</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上级安排工作完成率</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≥95%</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0.95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资金及时划拨率</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时效指标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义务教育公用经费使用及时率（%）</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16"/>
                <w:szCs w:val="16"/>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6"/>
                <w:szCs w:val="16"/>
                <w:u w:val="none"/>
                <w:lang w:val="en-US" w:eastAsia="zh-CN" w:bidi="ar"/>
                <w14:textFill>
                  <w14:solidFill>
                    <w14:schemeClr w14:val="tx1"/>
                  </w14:solidFill>
                </w14:textFill>
              </w:rPr>
              <w:t>100%</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16"/>
                <w:szCs w:val="16"/>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6"/>
                <w:szCs w:val="16"/>
                <w:u w:val="none"/>
                <w:lang w:val="en-US" w:eastAsia="zh-CN" w:bidi="ar"/>
                <w14:textFill>
                  <w14:solidFill>
                    <w14:schemeClr w14:val="tx1"/>
                  </w14:solidFill>
                </w14:textFill>
              </w:rPr>
              <w:t>100%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资金使用开始日期</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16"/>
                <w:szCs w:val="16"/>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6"/>
                <w:szCs w:val="16"/>
                <w:u w:val="none"/>
                <w:lang w:val="en-US" w:eastAsia="zh-CN" w:bidi="ar"/>
                <w14:textFill>
                  <w14:solidFill>
                    <w14:schemeClr w14:val="tx1"/>
                  </w14:solidFill>
                </w14:textFill>
              </w:rPr>
              <w:t>2021年1月</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16"/>
                <w:szCs w:val="16"/>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6"/>
                <w:szCs w:val="16"/>
                <w:u w:val="none"/>
                <w:lang w:val="en-US" w:eastAsia="zh-CN" w:bidi="ar"/>
                <w14:textFill>
                  <w14:solidFill>
                    <w14:schemeClr w14:val="tx1"/>
                  </w14:solidFill>
                </w14:textFill>
              </w:rPr>
              <w:t>2021年1月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资金使用结束日期</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16"/>
                <w:szCs w:val="16"/>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6"/>
                <w:szCs w:val="16"/>
                <w:u w:val="none"/>
                <w:lang w:val="en-US" w:eastAsia="zh-CN" w:bidi="ar"/>
                <w14:textFill>
                  <w14:solidFill>
                    <w14:schemeClr w14:val="tx1"/>
                  </w14:solidFill>
                </w14:textFill>
              </w:rPr>
              <w:t>2021年12月</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16"/>
                <w:szCs w:val="16"/>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6"/>
                <w:szCs w:val="16"/>
                <w:u w:val="none"/>
                <w:lang w:val="en-US" w:eastAsia="zh-CN" w:bidi="ar"/>
                <w14:textFill>
                  <w14:solidFill>
                    <w14:schemeClr w14:val="tx1"/>
                  </w14:solidFill>
                </w14:textFill>
              </w:rPr>
              <w:t>2021年12月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成本指标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义务教育阶段小学生均公用经费标准</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16"/>
                <w:szCs w:val="16"/>
                <w:u w:val="none"/>
                <w14:textFill>
                  <w14:solidFill>
                    <w14:schemeClr w14:val="tx1"/>
                  </w14:solidFill>
                </w14:textFill>
              </w:rPr>
            </w:pPr>
            <w:r>
              <w:rPr>
                <w:rFonts w:hint="default" w:ascii="Calibri" w:hAnsi="Calibri" w:eastAsia="宋体" w:cs="Calibri"/>
                <w:i w:val="0"/>
                <w:iCs w:val="0"/>
                <w:color w:val="000000" w:themeColor="text1"/>
                <w:kern w:val="0"/>
                <w:sz w:val="16"/>
                <w:szCs w:val="16"/>
                <w:u w:val="none"/>
                <w:lang w:val="en-US" w:eastAsia="zh-CN" w:bidi="ar"/>
                <w14:textFill>
                  <w14:solidFill>
                    <w14:schemeClr w14:val="tx1"/>
                  </w14:solidFill>
                </w14:textFill>
              </w:rPr>
              <w:t>650</w:t>
            </w:r>
            <w:r>
              <w:rPr>
                <w:rStyle w:val="9"/>
                <w:color w:val="000000" w:themeColor="text1"/>
                <w:lang w:val="en-US" w:eastAsia="zh-CN" w:bidi="ar"/>
                <w14:textFill>
                  <w14:solidFill>
                    <w14:schemeClr w14:val="tx1"/>
                  </w14:solidFill>
                </w14:textFill>
              </w:rPr>
              <w:t>元</w:t>
            </w:r>
            <w:r>
              <w:rPr>
                <w:rStyle w:val="10"/>
                <w:rFonts w:eastAsia="宋体"/>
                <w:color w:val="000000" w:themeColor="text1"/>
                <w:lang w:val="en-US" w:eastAsia="zh-CN" w:bidi="ar"/>
                <w14:textFill>
                  <w14:solidFill>
                    <w14:schemeClr w14:val="tx1"/>
                  </w14:solidFill>
                </w14:textFill>
              </w:rPr>
              <w:t>/</w:t>
            </w:r>
            <w:r>
              <w:rPr>
                <w:rStyle w:val="9"/>
                <w:color w:val="000000" w:themeColor="text1"/>
                <w:lang w:val="en-US" w:eastAsia="zh-CN" w:bidi="ar"/>
                <w14:textFill>
                  <w14:solidFill>
                    <w14:schemeClr w14:val="tx1"/>
                  </w14:solidFill>
                </w14:textFill>
              </w:rPr>
              <w:t>生</w:t>
            </w:r>
            <w:r>
              <w:rPr>
                <w:rStyle w:val="10"/>
                <w:rFonts w:eastAsia="宋体"/>
                <w:color w:val="000000" w:themeColor="text1"/>
                <w:lang w:val="en-US" w:eastAsia="zh-CN" w:bidi="ar"/>
                <w14:textFill>
                  <w14:solidFill>
                    <w14:schemeClr w14:val="tx1"/>
                  </w14:solidFill>
                </w14:textFill>
              </w:rPr>
              <w:t>/</w:t>
            </w:r>
            <w:r>
              <w:rPr>
                <w:rStyle w:val="9"/>
                <w:color w:val="000000" w:themeColor="text1"/>
                <w:lang w:val="en-US" w:eastAsia="zh-CN" w:bidi="ar"/>
                <w14:textFill>
                  <w14:solidFill>
                    <w14:schemeClr w14:val="tx1"/>
                  </w14:solidFill>
                </w14:textFill>
              </w:rPr>
              <w:t>年</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16"/>
                <w:szCs w:val="16"/>
                <w:u w:val="none"/>
                <w14:textFill>
                  <w14:solidFill>
                    <w14:schemeClr w14:val="tx1"/>
                  </w14:solidFill>
                </w14:textFill>
              </w:rPr>
            </w:pPr>
            <w:r>
              <w:rPr>
                <w:rFonts w:hint="default" w:ascii="Calibri" w:hAnsi="Calibri" w:eastAsia="宋体" w:cs="Calibri"/>
                <w:i w:val="0"/>
                <w:iCs w:val="0"/>
                <w:color w:val="000000" w:themeColor="text1"/>
                <w:kern w:val="0"/>
                <w:sz w:val="16"/>
                <w:szCs w:val="16"/>
                <w:u w:val="none"/>
                <w:lang w:val="en-US" w:eastAsia="zh-CN" w:bidi="ar"/>
                <w14:textFill>
                  <w14:solidFill>
                    <w14:schemeClr w14:val="tx1"/>
                  </w14:solidFill>
                </w14:textFill>
              </w:rPr>
              <w:t>650</w:t>
            </w:r>
            <w:r>
              <w:rPr>
                <w:rStyle w:val="9"/>
                <w:color w:val="000000" w:themeColor="text1"/>
                <w:lang w:val="en-US" w:eastAsia="zh-CN" w:bidi="ar"/>
                <w14:textFill>
                  <w14:solidFill>
                    <w14:schemeClr w14:val="tx1"/>
                  </w14:solidFill>
                </w14:textFill>
              </w:rPr>
              <w:t>元</w:t>
            </w:r>
            <w:r>
              <w:rPr>
                <w:rStyle w:val="10"/>
                <w:rFonts w:eastAsia="宋体"/>
                <w:color w:val="000000" w:themeColor="text1"/>
                <w:lang w:val="en-US" w:eastAsia="zh-CN" w:bidi="ar"/>
                <w14:textFill>
                  <w14:solidFill>
                    <w14:schemeClr w14:val="tx1"/>
                  </w14:solidFill>
                </w14:textFill>
              </w:rPr>
              <w:t>/</w:t>
            </w:r>
            <w:r>
              <w:rPr>
                <w:rStyle w:val="9"/>
                <w:color w:val="000000" w:themeColor="text1"/>
                <w:lang w:val="en-US" w:eastAsia="zh-CN" w:bidi="ar"/>
                <w14:textFill>
                  <w14:solidFill>
                    <w14:schemeClr w14:val="tx1"/>
                  </w14:solidFill>
                </w14:textFill>
              </w:rPr>
              <w:t>生</w:t>
            </w:r>
            <w:r>
              <w:rPr>
                <w:rStyle w:val="10"/>
                <w:rFonts w:eastAsia="宋体"/>
                <w:color w:val="000000" w:themeColor="text1"/>
                <w:lang w:val="en-US" w:eastAsia="zh-CN" w:bidi="ar"/>
                <w14:textFill>
                  <w14:solidFill>
                    <w14:schemeClr w14:val="tx1"/>
                  </w14:solidFill>
                </w14:textFill>
              </w:rPr>
              <w:t>/</w:t>
            </w:r>
            <w:r>
              <w:rPr>
                <w:rStyle w:val="9"/>
                <w:color w:val="000000" w:themeColor="text1"/>
                <w:lang w:val="en-US" w:eastAsia="zh-CN" w:bidi="ar"/>
                <w14:textFill>
                  <w14:solidFill>
                    <w14:schemeClr w14:val="tx1"/>
                  </w14:solidFill>
                </w14:textFill>
              </w:rPr>
              <w:t>年</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义务段非寄宿制贫困生生活补助均经费标准</w:t>
            </w:r>
          </w:p>
        </w:tc>
        <w:tc>
          <w:tcPr>
            <w:tcW w:w="76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16"/>
                <w:szCs w:val="16"/>
                <w:u w:val="none"/>
                <w14:textFill>
                  <w14:solidFill>
                    <w14:schemeClr w14:val="tx1"/>
                  </w14:solidFill>
                </w14:textFill>
              </w:rPr>
            </w:pPr>
            <w:r>
              <w:rPr>
                <w:rFonts w:hint="default" w:ascii="Calibri" w:hAnsi="Calibri" w:eastAsia="宋体" w:cs="Calibri"/>
                <w:i w:val="0"/>
                <w:iCs w:val="0"/>
                <w:color w:val="000000" w:themeColor="text1"/>
                <w:kern w:val="0"/>
                <w:sz w:val="16"/>
                <w:szCs w:val="16"/>
                <w:u w:val="none"/>
                <w:lang w:val="en-US" w:eastAsia="zh-CN" w:bidi="ar"/>
                <w14:textFill>
                  <w14:solidFill>
                    <w14:schemeClr w14:val="tx1"/>
                  </w14:solidFill>
                </w14:textFill>
              </w:rPr>
              <w:t>500</w:t>
            </w:r>
            <w:r>
              <w:rPr>
                <w:rStyle w:val="9"/>
                <w:color w:val="000000" w:themeColor="text1"/>
                <w:lang w:val="en-US" w:eastAsia="zh-CN" w:bidi="ar"/>
                <w14:textFill>
                  <w14:solidFill>
                    <w14:schemeClr w14:val="tx1"/>
                  </w14:solidFill>
                </w14:textFill>
              </w:rPr>
              <w:t>元</w:t>
            </w:r>
            <w:r>
              <w:rPr>
                <w:rStyle w:val="11"/>
                <w:rFonts w:eastAsia="宋体"/>
                <w:color w:val="000000" w:themeColor="text1"/>
                <w:lang w:val="en-US" w:eastAsia="zh-CN" w:bidi="ar"/>
                <w14:textFill>
                  <w14:solidFill>
                    <w14:schemeClr w14:val="tx1"/>
                  </w14:solidFill>
                </w14:textFill>
              </w:rPr>
              <w:t>/</w:t>
            </w:r>
            <w:r>
              <w:rPr>
                <w:rStyle w:val="9"/>
                <w:color w:val="000000" w:themeColor="text1"/>
                <w:lang w:val="en-US" w:eastAsia="zh-CN" w:bidi="ar"/>
                <w14:textFill>
                  <w14:solidFill>
                    <w14:schemeClr w14:val="tx1"/>
                  </w14:solidFill>
                </w14:textFill>
              </w:rPr>
              <w:t>生</w:t>
            </w:r>
            <w:r>
              <w:rPr>
                <w:rStyle w:val="11"/>
                <w:rFonts w:eastAsia="宋体"/>
                <w:color w:val="000000" w:themeColor="text1"/>
                <w:lang w:val="en-US" w:eastAsia="zh-CN" w:bidi="ar"/>
                <w14:textFill>
                  <w14:solidFill>
                    <w14:schemeClr w14:val="tx1"/>
                  </w14:solidFill>
                </w14:textFill>
              </w:rPr>
              <w:t>/</w:t>
            </w:r>
            <w:r>
              <w:rPr>
                <w:rStyle w:val="9"/>
                <w:color w:val="000000" w:themeColor="text1"/>
                <w:lang w:val="en-US" w:eastAsia="zh-CN" w:bidi="ar"/>
                <w14:textFill>
                  <w14:solidFill>
                    <w14:schemeClr w14:val="tx1"/>
                  </w14:solidFill>
                </w14:textFill>
              </w:rPr>
              <w:t>年</w:t>
            </w:r>
          </w:p>
        </w:tc>
        <w:tc>
          <w:tcPr>
            <w:tcW w:w="107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16"/>
                <w:szCs w:val="16"/>
                <w:u w:val="none"/>
                <w14:textFill>
                  <w14:solidFill>
                    <w14:schemeClr w14:val="tx1"/>
                  </w14:solidFill>
                </w14:textFill>
              </w:rPr>
            </w:pPr>
            <w:r>
              <w:rPr>
                <w:rFonts w:hint="default" w:ascii="Calibri" w:hAnsi="Calibri" w:eastAsia="宋体" w:cs="Calibri"/>
                <w:i w:val="0"/>
                <w:iCs w:val="0"/>
                <w:color w:val="000000" w:themeColor="text1"/>
                <w:kern w:val="0"/>
                <w:sz w:val="16"/>
                <w:szCs w:val="16"/>
                <w:u w:val="none"/>
                <w:lang w:val="en-US" w:eastAsia="zh-CN" w:bidi="ar"/>
                <w14:textFill>
                  <w14:solidFill>
                    <w14:schemeClr w14:val="tx1"/>
                  </w14:solidFill>
                </w14:textFill>
              </w:rPr>
              <w:t>500</w:t>
            </w:r>
            <w:r>
              <w:rPr>
                <w:rStyle w:val="9"/>
                <w:color w:val="000000" w:themeColor="text1"/>
                <w:lang w:val="en-US" w:eastAsia="zh-CN" w:bidi="ar"/>
                <w14:textFill>
                  <w14:solidFill>
                    <w14:schemeClr w14:val="tx1"/>
                  </w14:solidFill>
                </w14:textFill>
              </w:rPr>
              <w:t>元</w:t>
            </w:r>
            <w:r>
              <w:rPr>
                <w:rStyle w:val="11"/>
                <w:rFonts w:eastAsia="宋体"/>
                <w:color w:val="000000" w:themeColor="text1"/>
                <w:lang w:val="en-US" w:eastAsia="zh-CN" w:bidi="ar"/>
                <w14:textFill>
                  <w14:solidFill>
                    <w14:schemeClr w14:val="tx1"/>
                  </w14:solidFill>
                </w14:textFill>
              </w:rPr>
              <w:t>/</w:t>
            </w:r>
            <w:r>
              <w:rPr>
                <w:rStyle w:val="9"/>
                <w:color w:val="000000" w:themeColor="text1"/>
                <w:lang w:val="en-US" w:eastAsia="zh-CN" w:bidi="ar"/>
                <w14:textFill>
                  <w14:solidFill>
                    <w14:schemeClr w14:val="tx1"/>
                  </w14:solidFill>
                </w14:textFill>
              </w:rPr>
              <w:t>生</w:t>
            </w:r>
            <w:r>
              <w:rPr>
                <w:rStyle w:val="11"/>
                <w:rFonts w:eastAsia="宋体"/>
                <w:color w:val="000000" w:themeColor="text1"/>
                <w:lang w:val="en-US" w:eastAsia="zh-CN" w:bidi="ar"/>
                <w14:textFill>
                  <w14:solidFill>
                    <w14:schemeClr w14:val="tx1"/>
                  </w14:solidFill>
                </w14:textFill>
              </w:rPr>
              <w:t>/</w:t>
            </w:r>
            <w:r>
              <w:rPr>
                <w:rStyle w:val="9"/>
                <w:color w:val="000000" w:themeColor="text1"/>
                <w:lang w:val="en-US" w:eastAsia="zh-CN" w:bidi="ar"/>
                <w14:textFill>
                  <w14:solidFill>
                    <w14:schemeClr w14:val="tx1"/>
                  </w14:solidFill>
                </w14:textFill>
              </w:rPr>
              <w:t>年</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预算执行率指标（10分）</w:t>
            </w:r>
          </w:p>
        </w:tc>
        <w:tc>
          <w:tcPr>
            <w:tcW w:w="1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预算执行率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预算执行率=执行数/预算调整数</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10</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100%</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100%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效益指标（40）</w:t>
            </w:r>
          </w:p>
        </w:tc>
        <w:tc>
          <w:tcPr>
            <w:tcW w:w="108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经济效益指标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提高教育教学质量</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5</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有效</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有效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提高校园安全，有效避免校园意外的发生</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5</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有效</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有效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2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社会效益指标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政策知晓率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3</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16"/>
                <w:szCs w:val="16"/>
                <w:u w:val="none"/>
                <w14:textFill>
                  <w14:solidFill>
                    <w14:schemeClr w14:val="tx1"/>
                  </w14:solidFill>
                </w14:textFill>
              </w:rPr>
            </w:pPr>
            <w:r>
              <w:rPr>
                <w:rFonts w:hint="default" w:ascii="Calibri" w:hAnsi="Calibri" w:eastAsia="宋体" w:cs="Calibri"/>
                <w:i w:val="0"/>
                <w:iCs w:val="0"/>
                <w:color w:val="000000" w:themeColor="text1"/>
                <w:kern w:val="0"/>
                <w:sz w:val="16"/>
                <w:szCs w:val="16"/>
                <w:u w:val="none"/>
                <w:lang w:val="en-US" w:eastAsia="zh-CN" w:bidi="ar"/>
                <w14:textFill>
                  <w14:solidFill>
                    <w14:schemeClr w14:val="tx1"/>
                  </w14:solidFill>
                </w14:textFill>
              </w:rPr>
              <w:t>≥90%</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16"/>
                <w:szCs w:val="16"/>
                <w:u w:val="none"/>
                <w14:textFill>
                  <w14:solidFill>
                    <w14:schemeClr w14:val="tx1"/>
                  </w14:solidFill>
                </w14:textFill>
              </w:rPr>
            </w:pPr>
            <w:r>
              <w:rPr>
                <w:rFonts w:hint="default" w:ascii="Calibri" w:hAnsi="Calibri" w:eastAsia="宋体" w:cs="Calibri"/>
                <w:i w:val="0"/>
                <w:iCs w:val="0"/>
                <w:color w:val="000000" w:themeColor="text1"/>
                <w:kern w:val="0"/>
                <w:sz w:val="16"/>
                <w:szCs w:val="16"/>
                <w:u w:val="none"/>
                <w:lang w:val="en-US" w:eastAsia="zh-CN" w:bidi="ar"/>
                <w14:textFill>
                  <w14:solidFill>
                    <w14:schemeClr w14:val="tx1"/>
                  </w14:solidFill>
                </w14:textFill>
              </w:rPr>
              <w:t>95%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减轻贫困家庭经济负担</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3</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有效</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有效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促进教育发展</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有效</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有效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生态效益指标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构建高效、和谐、积极、活泼的校园氛围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3</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有效</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有效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加强学生环保意识教育</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3</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有效</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有效</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可持续影响指标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小学教育学生受教育年限</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5</w:t>
            </w:r>
          </w:p>
        </w:tc>
        <w:tc>
          <w:tcPr>
            <w:tcW w:w="102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6年</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6年</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办学条件持续改善，办学条件逐年提高</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5</w:t>
            </w:r>
          </w:p>
        </w:tc>
        <w:tc>
          <w:tcPr>
            <w:tcW w:w="1020"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长期</w:t>
            </w:r>
          </w:p>
        </w:tc>
        <w:tc>
          <w:tcPr>
            <w:tcW w:w="10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长期</w:t>
            </w:r>
          </w:p>
        </w:tc>
        <w:tc>
          <w:tcPr>
            <w:tcW w:w="6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16"/>
                <w:szCs w:val="16"/>
                <w:u w:val="none"/>
                <w14:textFill>
                  <w14:solidFill>
                    <w14:schemeClr w14:val="tx1"/>
                  </w14:solidFill>
                </w14:textFill>
              </w:rPr>
            </w:pPr>
          </w:p>
        </w:tc>
        <w:tc>
          <w:tcPr>
            <w:tcW w:w="7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20" w:type="dxa"/>
            <w:tcBorders>
              <w:top w:val="single" w:color="000000" w:sz="4" w:space="0"/>
              <w:left w:val="single" w:color="000000" w:sz="4" w:space="0"/>
              <w:bottom w:val="nil"/>
              <w:right w:val="nil"/>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107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Calibri" w:hAnsi="Calibri" w:eastAsia="宋体" w:cs="Calibri"/>
                <w:i w:val="0"/>
                <w:iCs w:val="0"/>
                <w:color w:val="000000" w:themeColor="text1"/>
                <w:sz w:val="21"/>
                <w:szCs w:val="21"/>
                <w:u w:val="none"/>
                <w14:textFill>
                  <w14:solidFill>
                    <w14:schemeClr w14:val="tx1"/>
                  </w14:solidFill>
                </w14:textFill>
              </w:rPr>
            </w:pPr>
          </w:p>
        </w:tc>
        <w:tc>
          <w:tcPr>
            <w:tcW w:w="63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满意度指标</w:t>
            </w:r>
          </w:p>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（10分）</w:t>
            </w: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满意度指标</w:t>
            </w: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义务教育学生满意度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≥95%</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100%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义务教育学生家长满意度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≥95%</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100%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义务教育学校教师满意度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≥95%</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4"/>
                <w:szCs w:val="24"/>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4"/>
                <w:szCs w:val="24"/>
                <w:u w:val="none"/>
                <w:lang w:val="en-US" w:eastAsia="zh-CN" w:bidi="ar"/>
                <w14:textFill>
                  <w14:solidFill>
                    <w14:schemeClr w14:val="tx1"/>
                  </w14:solidFill>
                </w14:textFill>
              </w:rPr>
              <w:t>100%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8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总分</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五、项目绩效分析</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项目存在问题</w:t>
            </w:r>
          </w:p>
        </w:tc>
        <w:tc>
          <w:tcPr>
            <w:tcW w:w="629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29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问题成因分析</w:t>
            </w:r>
          </w:p>
        </w:tc>
        <w:tc>
          <w:tcPr>
            <w:tcW w:w="629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29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整改措施</w:t>
            </w:r>
          </w:p>
        </w:tc>
        <w:tc>
          <w:tcPr>
            <w:tcW w:w="629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2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c>
          <w:tcPr>
            <w:tcW w:w="629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6"/>
                <w:szCs w:val="16"/>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27"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注：指标值仅供参考，绩效指标设定应参考相关历史数据、行业标准、计划标准等，科学制定指标值。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432"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6"/>
                <w:szCs w:val="16"/>
                <w:u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填报人：崔永杰</w:t>
            </w:r>
          </w:p>
        </w:tc>
        <w:tc>
          <w:tcPr>
            <w:tcW w:w="108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themeColor="text1"/>
                <w:sz w:val="22"/>
                <w:szCs w:val="22"/>
                <w:u w:val="none"/>
                <w14:textFill>
                  <w14:solidFill>
                    <w14:schemeClr w14:val="tx1"/>
                  </w14:solidFill>
                </w14:textFill>
              </w:rPr>
            </w:pPr>
          </w:p>
        </w:tc>
        <w:tc>
          <w:tcPr>
            <w:tcW w:w="81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themeColor="text1"/>
                <w:sz w:val="22"/>
                <w:szCs w:val="22"/>
                <w:u w:val="none"/>
                <w14:textFill>
                  <w14:solidFill>
                    <w14:schemeClr w14:val="tx1"/>
                  </w14:solidFill>
                </w14:textFill>
              </w:rPr>
            </w:pPr>
          </w:p>
        </w:tc>
        <w:tc>
          <w:tcPr>
            <w:tcW w:w="91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themeColor="text1"/>
                <w:sz w:val="22"/>
                <w:szCs w:val="22"/>
                <w:u w:val="none"/>
                <w14:textFill>
                  <w14:solidFill>
                    <w14:schemeClr w14:val="tx1"/>
                  </w14:solidFill>
                </w14:textFill>
              </w:rPr>
            </w:pPr>
          </w:p>
        </w:tc>
        <w:tc>
          <w:tcPr>
            <w:tcW w:w="76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themeColor="text1"/>
                <w:sz w:val="22"/>
                <w:szCs w:val="22"/>
                <w:u w:val="none"/>
                <w14:textFill>
                  <w14:solidFill>
                    <w14:schemeClr w14:val="tx1"/>
                  </w14:solidFill>
                </w14:textFill>
              </w:rPr>
            </w:pPr>
          </w:p>
        </w:tc>
        <w:tc>
          <w:tcPr>
            <w:tcW w:w="102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themeColor="text1"/>
                <w:sz w:val="16"/>
                <w:szCs w:val="16"/>
                <w:u w:val="none"/>
                <w14:textFill>
                  <w14:solidFill>
                    <w14:schemeClr w14:val="tx1"/>
                  </w14:solidFill>
                </w14:textFill>
              </w:rPr>
            </w:pPr>
          </w:p>
        </w:tc>
        <w:tc>
          <w:tcPr>
            <w:tcW w:w="1709"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themeColor="text1"/>
                <w:sz w:val="16"/>
                <w:szCs w:val="16"/>
                <w:u w:val="none"/>
                <w:lang w:val="en-US"/>
                <w14:textFill>
                  <w14:solidFill>
                    <w14:schemeClr w14:val="tx1"/>
                  </w14:solidFill>
                </w14:textFill>
              </w:rPr>
            </w:pPr>
            <w:r>
              <w:rPr>
                <w:rFonts w:hint="eastAsia" w:ascii="宋体" w:hAnsi="宋体" w:eastAsia="宋体" w:cs="宋体"/>
                <w:i w:val="0"/>
                <w:iCs w:val="0"/>
                <w:color w:val="000000" w:themeColor="text1"/>
                <w:kern w:val="0"/>
                <w:sz w:val="16"/>
                <w:szCs w:val="16"/>
                <w:u w:val="none"/>
                <w:lang w:val="en-US" w:eastAsia="zh-CN" w:bidi="ar"/>
                <w14:textFill>
                  <w14:solidFill>
                    <w14:schemeClr w14:val="tx1"/>
                  </w14:solidFill>
                </w14:textFill>
              </w:rPr>
              <w:t>联系电话：18034117309</w:t>
            </w:r>
          </w:p>
        </w:tc>
      </w:tr>
    </w:tbl>
    <w:p>
      <w:pPr>
        <w:numPr>
          <w:ilvl w:val="0"/>
          <w:numId w:val="0"/>
        </w:numPr>
        <w:adjustRightInd w:val="0"/>
        <w:snapToGrid w:val="0"/>
        <w:spacing w:line="580" w:lineRule="exact"/>
        <w:rPr>
          <w:rFonts w:hint="eastAsia" w:ascii="仿宋_GB2312" w:hAnsi="仿宋_GB2312" w:eastAsia="仿宋_GB2312" w:cs="仿宋_GB2312"/>
          <w:color w:val="000000" w:themeColor="text1"/>
          <w:sz w:val="32"/>
          <w:szCs w:val="32"/>
          <w:highlight w:val="yellow"/>
          <w14:textFill>
            <w14:solidFill>
              <w14:schemeClr w14:val="tx1"/>
            </w14:solidFill>
          </w14:textFill>
        </w:rPr>
      </w:pPr>
    </w:p>
    <w:p>
      <w:pPr>
        <w:adjustRightInd w:val="0"/>
        <w:snapToGrid w:val="0"/>
        <w:spacing w:line="580" w:lineRule="exact"/>
        <w:ind w:left="420" w:leftChars="200" w:firstLine="320" w:firstLineChars="100"/>
        <w:rPr>
          <w:rFonts w:hint="eastAsia" w:ascii="仿宋_GB2312" w:hAnsi="仿宋_GB2312" w:eastAsia="仿宋_GB2312" w:cs="仿宋_GB2312"/>
          <w:color w:val="000000" w:themeColor="text1"/>
          <w:sz w:val="32"/>
          <w:szCs w:val="32"/>
          <w:highlight w:val="yellow"/>
          <w14:textFill>
            <w14:solidFill>
              <w14:schemeClr w14:val="tx1"/>
            </w14:solidFill>
          </w14:textFill>
        </w:rPr>
      </w:pPr>
    </w:p>
    <w:p>
      <w:pPr>
        <w:adjustRightInd w:val="0"/>
        <w:snapToGrid w:val="0"/>
        <w:spacing w:line="580" w:lineRule="exact"/>
        <w:ind w:left="420" w:leftChars="200" w:firstLine="321" w:firstLineChars="10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（三）财政评价项目绩效评价结果</w:t>
      </w:r>
    </w:p>
    <w:p>
      <w:pPr>
        <w:ind w:firstLine="800" w:firstLineChars="250"/>
        <w:rPr>
          <w:rFonts w:hint="eastAsia"/>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针对不足，我们将继续努力不断健全制度，完善政策、改进管理、优化流程不断提高</w:t>
      </w:r>
      <w:r>
        <w:rPr>
          <w:rFonts w:hint="eastAsia"/>
          <w:color w:val="000000" w:themeColor="text1"/>
          <w:sz w:val="32"/>
          <w:szCs w:val="36"/>
          <w:lang w:eastAsia="zh-CN"/>
          <w14:textFill>
            <w14:solidFill>
              <w14:schemeClr w14:val="tx1"/>
            </w14:solidFill>
          </w14:textFill>
        </w:rPr>
        <w:t>单位</w:t>
      </w:r>
      <w:r>
        <w:rPr>
          <w:rFonts w:hint="eastAsia"/>
          <w:color w:val="000000" w:themeColor="text1"/>
          <w:sz w:val="32"/>
          <w:szCs w:val="36"/>
          <w14:textFill>
            <w14:solidFill>
              <w14:schemeClr w14:val="tx1"/>
            </w14:solidFill>
          </w14:textFill>
        </w:rPr>
        <w:t>绩效管理水平。具体如下：</w:t>
      </w:r>
    </w:p>
    <w:p>
      <w:pPr>
        <w:ind w:firstLine="800" w:firstLineChars="250"/>
        <w:rPr>
          <w:rFonts w:hint="eastAsia"/>
          <w:color w:val="000000" w:themeColor="text1"/>
          <w:sz w:val="32"/>
          <w:szCs w:val="36"/>
          <w14:textFill>
            <w14:solidFill>
              <w14:schemeClr w14:val="tx1"/>
            </w14:solidFill>
          </w14:textFill>
        </w:rPr>
      </w:pPr>
      <w:r>
        <w:rPr>
          <w:rFonts w:hint="default"/>
          <w:color w:val="000000" w:themeColor="text1"/>
          <w:sz w:val="32"/>
          <w:szCs w:val="36"/>
          <w:lang w:val="en-US"/>
          <w14:textFill>
            <w14:solidFill>
              <w14:schemeClr w14:val="tx1"/>
            </w14:solidFill>
          </w14:textFill>
        </w:rPr>
        <w:t>(1)</w:t>
      </w:r>
      <w:r>
        <w:rPr>
          <w:rFonts w:hint="eastAsia"/>
          <w:color w:val="000000" w:themeColor="text1"/>
          <w:sz w:val="32"/>
          <w:szCs w:val="36"/>
          <w14:textFill>
            <w14:solidFill>
              <w14:schemeClr w14:val="tx1"/>
            </w14:solidFill>
          </w14:textFill>
        </w:rPr>
        <w:t>不断学习新知识，努力接收新政策，提前预测，科学把控，全面预算。</w:t>
      </w:r>
    </w:p>
    <w:p>
      <w:pPr>
        <w:ind w:firstLine="800" w:firstLineChars="250"/>
        <w:rPr>
          <w:rFonts w:hint="eastAsia"/>
          <w:color w:val="000000" w:themeColor="text1"/>
          <w:sz w:val="32"/>
          <w:szCs w:val="36"/>
          <w14:textFill>
            <w14:solidFill>
              <w14:schemeClr w14:val="tx1"/>
            </w14:solidFill>
          </w14:textFill>
        </w:rPr>
      </w:pPr>
      <w:r>
        <w:rPr>
          <w:rFonts w:hint="default"/>
          <w:color w:val="000000" w:themeColor="text1"/>
          <w:sz w:val="32"/>
          <w:szCs w:val="36"/>
          <w:lang w:val="en-US"/>
          <w14:textFill>
            <w14:solidFill>
              <w14:schemeClr w14:val="tx1"/>
            </w14:solidFill>
          </w14:textFill>
        </w:rPr>
        <w:t>(2)</w:t>
      </w:r>
      <w:r>
        <w:rPr>
          <w:rFonts w:hint="eastAsia"/>
          <w:color w:val="000000" w:themeColor="text1"/>
          <w:sz w:val="32"/>
          <w:szCs w:val="36"/>
          <w14:textFill>
            <w14:solidFill>
              <w14:schemeClr w14:val="tx1"/>
            </w14:solidFill>
          </w14:textFill>
        </w:rPr>
        <w:t>要不断清查学生人数，精密测算，准确定位，尽量保证上下年的人数不会有太大差距。</w:t>
      </w:r>
    </w:p>
    <w:p>
      <w:pPr>
        <w:ind w:firstLine="800" w:firstLineChars="250"/>
        <w:rPr>
          <w:rFonts w:hint="eastAsia"/>
          <w:color w:val="000000" w:themeColor="text1"/>
          <w:sz w:val="32"/>
          <w:szCs w:val="36"/>
          <w14:textFill>
            <w14:solidFill>
              <w14:schemeClr w14:val="tx1"/>
            </w14:solidFill>
          </w14:textFill>
        </w:rPr>
      </w:pPr>
      <w:r>
        <w:rPr>
          <w:rFonts w:hint="default"/>
          <w:color w:val="000000" w:themeColor="text1"/>
          <w:sz w:val="32"/>
          <w:szCs w:val="36"/>
          <w:lang w:val="en-US"/>
          <w14:textFill>
            <w14:solidFill>
              <w14:schemeClr w14:val="tx1"/>
            </w14:solidFill>
          </w14:textFill>
        </w:rPr>
        <w:t>(3)</w:t>
      </w:r>
      <w:r>
        <w:rPr>
          <w:rFonts w:hint="eastAsia"/>
          <w:color w:val="000000" w:themeColor="text1"/>
          <w:sz w:val="32"/>
          <w:szCs w:val="36"/>
          <w14:textFill>
            <w14:solidFill>
              <w14:schemeClr w14:val="tx1"/>
            </w14:solidFill>
          </w14:textFill>
        </w:rPr>
        <w:t>找准定位，既要保证政策全面落实，不折不扣，又要保证资金有效利用，不会浪费。</w:t>
      </w:r>
    </w:p>
    <w:p>
      <w:pPr>
        <w:adjustRightInd w:val="0"/>
        <w:snapToGrid w:val="0"/>
        <w:spacing w:line="580" w:lineRule="exact"/>
        <w:ind w:left="420" w:leftChars="200" w:firstLine="320" w:firstLineChars="100"/>
        <w:rPr>
          <w:rFonts w:hint="eastAsia" w:ascii="黑体" w:hAnsi="Calibri" w:eastAsia="黑体" w:cs="Times New Roman"/>
          <w:color w:val="000000" w:themeColor="text1"/>
          <w:sz w:val="32"/>
          <w:szCs w:val="32"/>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七、机关运行经费情况</w:t>
      </w:r>
    </w:p>
    <w:p>
      <w:pPr>
        <w:adjustRightInd w:val="0"/>
        <w:snapToGrid w:val="0"/>
        <w:spacing w:line="580" w:lineRule="exact"/>
        <w:ind w:left="420" w:leftChars="200" w:firstLine="320" w:firstLineChars="100"/>
        <w:rPr>
          <w:rFonts w:hint="eastAsia" w:ascii="黑体" w:hAnsi="Calibri" w:eastAsia="黑体" w:cs="Times New Roman"/>
          <w:color w:val="000000" w:themeColor="text1"/>
          <w:sz w:val="32"/>
          <w:szCs w:val="32"/>
          <w:highlight w:val="none"/>
          <w14:textFill>
            <w14:solidFill>
              <w14:schemeClr w14:val="tx1"/>
            </w14:solidFill>
          </w14:textFill>
        </w:rPr>
      </w:pPr>
      <w:r>
        <w:rPr>
          <w:rFonts w:hint="eastAsia" w:ascii="仿宋_GB2312" w:hAnsi="Times New Roman" w:eastAsia="仿宋_GB2312" w:cs="DengXian-Regular"/>
          <w:color w:val="000000" w:themeColor="text1"/>
          <w:sz w:val="32"/>
          <w:szCs w:val="32"/>
          <w:highlight w:val="none"/>
          <w14:textFill>
            <w14:solidFill>
              <w14:schemeClr w14:val="tx1"/>
            </w14:solidFill>
          </w14:textFill>
        </w:rPr>
        <w:t>无机关运行经费</w:t>
      </w:r>
    </w:p>
    <w:p>
      <w:pPr>
        <w:numPr>
          <w:ilvl w:val="0"/>
          <w:numId w:val="3"/>
        </w:numPr>
        <w:adjustRightInd w:val="0"/>
        <w:snapToGrid w:val="0"/>
        <w:spacing w:line="580" w:lineRule="exact"/>
        <w:ind w:left="-220" w:leftChars="0" w:firstLine="640" w:firstLineChars="0"/>
        <w:rPr>
          <w:rFonts w:hint="eastAsia" w:ascii="黑体" w:hAnsi="Calibri" w:eastAsia="黑体" w:cs="Times New Roman"/>
          <w:color w:val="000000" w:themeColor="text1"/>
          <w:sz w:val="32"/>
          <w:szCs w:val="32"/>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政府采购情况</w:t>
      </w:r>
    </w:p>
    <w:p>
      <w:pPr>
        <w:numPr>
          <w:ilvl w:val="0"/>
          <w:numId w:val="0"/>
        </w:numPr>
        <w:adjustRightInd w:val="0"/>
        <w:snapToGrid w:val="0"/>
        <w:spacing w:line="580" w:lineRule="exact"/>
        <w:rPr>
          <w:rFonts w:hint="default" w:ascii="黑体" w:hAnsi="Calibri" w:eastAsia="黑体" w:cs="Times New Roman"/>
          <w:color w:val="000000" w:themeColor="text1"/>
          <w:sz w:val="32"/>
          <w:szCs w:val="32"/>
          <w:lang w:val="en-US"/>
          <w14:textFill>
            <w14:solidFill>
              <w14:schemeClr w14:val="tx1"/>
            </w14:solidFill>
          </w14:textFill>
        </w:rPr>
      </w:pPr>
      <w:r>
        <w:rPr>
          <w:rFonts w:hint="default" w:ascii="黑体" w:hAnsi="Calibri" w:eastAsia="黑体" w:cs="Times New Roman"/>
          <w:color w:val="000000" w:themeColor="text1"/>
          <w:sz w:val="32"/>
          <w:szCs w:val="32"/>
          <w:lang w:val="en-US"/>
          <w14:textFill>
            <w14:solidFill>
              <w14:schemeClr w14:val="tx1"/>
            </w14:solidFill>
          </w14:textFill>
        </w:rPr>
        <w:t xml:space="preserve">  </w:t>
      </w:r>
      <w:r>
        <w:rPr>
          <w:rFonts w:hint="eastAsia" w:ascii="黑体" w:hAnsi="Calibri" w:eastAsia="黑体" w:cs="Times New Roman"/>
          <w:color w:val="000000" w:themeColor="text1"/>
          <w:sz w:val="32"/>
          <w:szCs w:val="32"/>
          <w:lang w:val="en-US" w:eastAsia="zh-CN"/>
          <w14:textFill>
            <w14:solidFill>
              <w14:schemeClr w14:val="tx1"/>
            </w14:solidFill>
          </w14:textFill>
        </w:rPr>
        <w:t xml:space="preserve">  无</w:t>
      </w:r>
      <w:r>
        <w:rPr>
          <w:rFonts w:hint="eastAsia" w:ascii="黑体" w:hAnsi="Calibri" w:eastAsia="黑体" w:cs="Times New Roman"/>
          <w:color w:val="000000" w:themeColor="text1"/>
          <w:sz w:val="32"/>
          <w:szCs w:val="32"/>
          <w14:textFill>
            <w14:solidFill>
              <w14:schemeClr w14:val="tx1"/>
            </w14:solidFill>
          </w14:textFill>
        </w:rPr>
        <w:t>政府采购</w:t>
      </w:r>
      <w:r>
        <w:rPr>
          <w:rFonts w:hint="default" w:ascii="黑体" w:hAnsi="Calibri" w:eastAsia="黑体" w:cs="Times New Roman"/>
          <w:color w:val="000000" w:themeColor="text1"/>
          <w:sz w:val="32"/>
          <w:szCs w:val="32"/>
          <w:lang w:val="en-US"/>
          <w14:textFill>
            <w14:solidFill>
              <w14:schemeClr w14:val="tx1"/>
            </w14:solidFill>
          </w14:textFill>
        </w:rPr>
        <w:t xml:space="preserve"> </w:t>
      </w:r>
    </w:p>
    <w:p>
      <w:pPr>
        <w:numPr>
          <w:ilvl w:val="0"/>
          <w:numId w:val="3"/>
        </w:numPr>
        <w:snapToGrid w:val="0"/>
        <w:spacing w:line="580" w:lineRule="exact"/>
        <w:ind w:left="-220" w:leftChars="0" w:firstLine="640" w:firstLineChars="0"/>
        <w:jc w:val="left"/>
        <w:rPr>
          <w:rFonts w:hint="eastAsia" w:ascii="黑体" w:hAnsi="Calibri" w:eastAsia="黑体" w:cs="Times New Roman"/>
          <w:color w:val="000000" w:themeColor="text1"/>
          <w:sz w:val="32"/>
          <w:szCs w:val="32"/>
          <w:lang w:val="en-US" w:eastAsia="zh-CN"/>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国有资产占用情况</w:t>
      </w:r>
    </w:p>
    <w:p>
      <w:pPr>
        <w:adjustRightInd w:val="0"/>
        <w:snapToGrid w:val="0"/>
        <w:spacing w:line="580" w:lineRule="exact"/>
        <w:ind w:firstLine="640" w:firstLineChars="200"/>
        <w:rPr>
          <w:rFonts w:hint="eastAsia" w:ascii="仿宋_GB2312" w:hAnsi="Times New Roman" w:eastAsia="仿宋_GB2312" w:cs="DengXian-Regular"/>
          <w:color w:val="000000" w:themeColor="text1"/>
          <w:sz w:val="32"/>
          <w:szCs w:val="32"/>
          <w:lang w:eastAsia="zh-CN"/>
          <w14:textFill>
            <w14:solidFill>
              <w14:schemeClr w14:val="tx1"/>
            </w14:solidFill>
          </w14:textFill>
        </w:rPr>
      </w:pPr>
      <w:r>
        <w:rPr>
          <w:rFonts w:hint="eastAsia" w:ascii="仿宋_GB2312" w:hAnsi="Times New Roman" w:eastAsia="仿宋_GB2312" w:cs="DengXian-Regular"/>
          <w:color w:val="000000" w:themeColor="text1"/>
          <w:sz w:val="32"/>
          <w:szCs w:val="32"/>
          <w14:textFill>
            <w14:solidFill>
              <w14:schemeClr w14:val="tx1"/>
            </w14:solidFill>
          </w14:textFill>
        </w:rPr>
        <w:t>截至2021年12月31日，本</w:t>
      </w:r>
      <w:r>
        <w:rPr>
          <w:rFonts w:hint="eastAsia" w:ascii="仿宋_GB2312" w:hAnsi="Times New Roman" w:eastAsia="仿宋_GB2312" w:cs="DengXian-Regular"/>
          <w:color w:val="000000" w:themeColor="text1"/>
          <w:sz w:val="32"/>
          <w:szCs w:val="32"/>
          <w:lang w:eastAsia="zh-CN"/>
          <w14:textFill>
            <w14:solidFill>
              <w14:schemeClr w14:val="tx1"/>
            </w14:solidFill>
          </w14:textFill>
        </w:rPr>
        <w:t>单位无车辆。</w:t>
      </w:r>
    </w:p>
    <w:p>
      <w:pPr>
        <w:adjustRightInd w:val="0"/>
        <w:snapToGrid w:val="0"/>
        <w:spacing w:line="580" w:lineRule="exact"/>
        <w:ind w:firstLine="640" w:firstLine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仿宋_GB2312" w:hAnsi="Times New Roman" w:eastAsia="仿宋_GB2312" w:cs="DengXian-Regular"/>
          <w:color w:val="000000" w:themeColor="text1"/>
          <w:sz w:val="32"/>
          <w:szCs w:val="32"/>
          <w:lang w:eastAsia="zh-CN"/>
          <w14:textFill>
            <w14:solidFill>
              <w14:schemeClr w14:val="tx1"/>
            </w14:solidFill>
          </w14:textFill>
        </w:rPr>
        <w:t>本</w:t>
      </w:r>
      <w:r>
        <w:rPr>
          <w:rFonts w:hint="eastAsia" w:ascii="仿宋_GB2312" w:hAnsi="Times New Roman" w:eastAsia="仿宋_GB2312" w:cs="DengXian-Regular"/>
          <w:color w:val="000000" w:themeColor="text1"/>
          <w:sz w:val="32"/>
          <w:szCs w:val="32"/>
          <w14:textFill>
            <w14:solidFill>
              <w14:schemeClr w14:val="tx1"/>
            </w14:solidFill>
          </w14:textFill>
        </w:rPr>
        <w:t>单位</w:t>
      </w:r>
      <w:r>
        <w:rPr>
          <w:rFonts w:hint="eastAsia" w:ascii="仿宋_GB2312" w:hAnsi="Times New Roman" w:eastAsia="仿宋_GB2312" w:cs="DengXian-Regular"/>
          <w:color w:val="000000" w:themeColor="text1"/>
          <w:sz w:val="32"/>
          <w:szCs w:val="32"/>
          <w:lang w:eastAsia="zh-CN"/>
          <w14:textFill>
            <w14:solidFill>
              <w14:schemeClr w14:val="tx1"/>
            </w14:solidFill>
          </w14:textFill>
        </w:rPr>
        <w:t>无</w:t>
      </w:r>
      <w:r>
        <w:rPr>
          <w:rFonts w:hint="eastAsia" w:ascii="仿宋_GB2312" w:hAnsi="Times New Roman" w:eastAsia="仿宋_GB2312" w:cs="DengXian-Regular"/>
          <w:color w:val="000000" w:themeColor="text1"/>
          <w:sz w:val="32"/>
          <w:szCs w:val="32"/>
          <w14:textFill>
            <w14:solidFill>
              <w14:schemeClr w14:val="tx1"/>
            </w14:solidFill>
          </w14:textFill>
        </w:rPr>
        <w:t>价值</w:t>
      </w:r>
      <w:r>
        <w:rPr>
          <w:rFonts w:hint="eastAsia" w:ascii="仿宋_GB2312" w:hAnsi="TimesNewRomanPSMT" w:eastAsia="仿宋_GB2312" w:cs="TimesNewRomanPSMT"/>
          <w:color w:val="000000" w:themeColor="text1"/>
          <w:sz w:val="32"/>
          <w:szCs w:val="32"/>
          <w14:textFill>
            <w14:solidFill>
              <w14:schemeClr w14:val="tx1"/>
            </w14:solidFill>
          </w14:textFill>
        </w:rPr>
        <w:t>50</w:t>
      </w:r>
      <w:r>
        <w:rPr>
          <w:rFonts w:hint="eastAsia" w:ascii="仿宋_GB2312" w:hAnsi="Times New Roman" w:eastAsia="仿宋_GB2312" w:cs="DengXian-Regular"/>
          <w:color w:val="000000" w:themeColor="text1"/>
          <w:sz w:val="32"/>
          <w:szCs w:val="32"/>
          <w14:textFill>
            <w14:solidFill>
              <w14:schemeClr w14:val="tx1"/>
            </w14:solidFill>
          </w14:textFill>
        </w:rPr>
        <w:t>万元以上通用设备。</w:t>
      </w:r>
    </w:p>
    <w:p>
      <w:pPr>
        <w:adjustRightInd w:val="0"/>
        <w:snapToGrid w:val="0"/>
        <w:spacing w:line="580" w:lineRule="exact"/>
        <w:ind w:firstLine="640" w:firstLineChars="200"/>
        <w:rPr>
          <w:rFonts w:ascii="楷体_GB2312" w:hAnsi="Times New Roman" w:eastAsia="楷体_GB2312" w:cs="DengXian-Bold"/>
          <w:b/>
          <w:bCs/>
          <w:color w:val="000000" w:themeColor="text1"/>
          <w:sz w:val="32"/>
          <w:szCs w:val="32"/>
          <w14:textFill>
            <w14:solidFill>
              <w14:schemeClr w14:val="tx1"/>
            </w14:solidFill>
          </w14:textFill>
        </w:rPr>
      </w:pPr>
      <w:r>
        <w:rPr>
          <w:rFonts w:hint="eastAsia" w:ascii="黑体" w:hAnsi="Calibri" w:eastAsia="黑体" w:cs="Times New Roman"/>
          <w:color w:val="000000" w:themeColor="text1"/>
          <w:sz w:val="32"/>
          <w:szCs w:val="32"/>
          <w14:textFill>
            <w14:solidFill>
              <w14:schemeClr w14:val="tx1"/>
            </w14:solidFill>
          </w14:textFill>
        </w:rPr>
        <w:t>十、其他需要说明的情况</w:t>
      </w: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675640</wp:posOffset>
            </wp:positionH>
            <wp:positionV relativeFrom="margin">
              <wp:posOffset>2620645</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5">
                      <a:extLst>
                        <a:ext uri="{96DAC541-7B7A-43D3-8B79-37D633B846F1}">
                          <asvg:svgBlip xmlns:asvg="http://schemas.microsoft.com/office/drawing/2016/SVG/main" r:embed="rId26"/>
                        </a:ext>
                      </a:extLst>
                    </a:blip>
                    <a:stretch>
                      <a:fillRect/>
                    </a:stretch>
                  </pic:blipFill>
                  <pic:spPr>
                    <a:xfrm>
                      <a:off x="0" y="0"/>
                      <a:ext cx="640080" cy="640080"/>
                    </a:xfrm>
                    <a:prstGeom prst="rect">
                      <a:avLst/>
                    </a:prstGeom>
                  </pic:spPr>
                </pic:pic>
              </a:graphicData>
            </a:graphic>
          </wp:anchor>
        </w:drawing>
      </w: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相关名词解释</w:t>
      </w: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r>
        <w:rPr>
          <w:rFonts w:hint="eastAsia" w:ascii="仿宋_GB2312" w:hAnsi="宋体" w:eastAsia="仿宋_GB2312" w:cs="Times New Roman"/>
          <w:color w:val="000000"/>
          <w:kern w:val="0"/>
          <w:sz w:val="32"/>
          <w:szCs w:val="32"/>
          <w:lang w:eastAsia="zh-CN"/>
        </w:rPr>
        <w:t>单位</w:t>
      </w:r>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思源黑体 CN Heavy">
    <w:altName w:val="宋体"/>
    <w:panose1 w:val="00000000000000000000"/>
    <w:charset w:val="86"/>
    <w:family w:val="swiss"/>
    <w:pitch w:val="default"/>
    <w:sig w:usb0="00000000" w:usb1="00000000" w:usb2="00000016" w:usb3="00000000" w:csb0="00060107" w:csb1="00000000"/>
  </w:font>
  <w:font w:name="思源黑体 CN Bold">
    <w:altName w:val="宋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UnicodeMS">
    <w:altName w:val="Times New Roman"/>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2FF" w:usb1="400004FF" w:usb2="00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A3BB5"/>
    <w:multiLevelType w:val="singleLevel"/>
    <w:tmpl w:val="8B0A3BB5"/>
    <w:lvl w:ilvl="0" w:tentative="0">
      <w:start w:val="2"/>
      <w:numFmt w:val="decimal"/>
      <w:lvlText w:val="%1."/>
      <w:lvlJc w:val="left"/>
      <w:pPr>
        <w:tabs>
          <w:tab w:val="left" w:pos="312"/>
        </w:tabs>
      </w:pPr>
    </w:lvl>
  </w:abstractNum>
  <w:abstractNum w:abstractNumId="1">
    <w:nsid w:val="C8064936"/>
    <w:multiLevelType w:val="singleLevel"/>
    <w:tmpl w:val="C8064936"/>
    <w:lvl w:ilvl="0" w:tentative="0">
      <w:start w:val="8"/>
      <w:numFmt w:val="chineseCounting"/>
      <w:suff w:val="nothing"/>
      <w:lvlText w:val="%1、"/>
      <w:lvlJc w:val="left"/>
      <w:pPr>
        <w:ind w:left="-220"/>
      </w:pPr>
      <w:rPr>
        <w:rFonts w:hint="eastAsia"/>
      </w:rPr>
    </w:lvl>
  </w:abstractNum>
  <w:abstractNum w:abstractNumId="2">
    <w:nsid w:val="45DB9A87"/>
    <w:multiLevelType w:val="singleLevel"/>
    <w:tmpl w:val="45DB9A87"/>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OTksImhkaWQiOiJjZTRkMzc4NGJlZGMxYjJmMjdmNWE2ZTRkOTQ3YzU0YSIsInVzZXJDb3VudCI6M30="/>
  </w:docVars>
  <w:rsids>
    <w:rsidRoot w:val="00172A27"/>
    <w:rsid w:val="000031F7"/>
    <w:rsid w:val="00014862"/>
    <w:rsid w:val="00172A27"/>
    <w:rsid w:val="004550B9"/>
    <w:rsid w:val="0051575E"/>
    <w:rsid w:val="005B2633"/>
    <w:rsid w:val="00663586"/>
    <w:rsid w:val="007B4464"/>
    <w:rsid w:val="00896712"/>
    <w:rsid w:val="008E5668"/>
    <w:rsid w:val="009718A8"/>
    <w:rsid w:val="00974D9D"/>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27637D3"/>
    <w:rsid w:val="02F2691F"/>
    <w:rsid w:val="043060B7"/>
    <w:rsid w:val="05273E55"/>
    <w:rsid w:val="06EB1AB6"/>
    <w:rsid w:val="07666FDA"/>
    <w:rsid w:val="076D7821"/>
    <w:rsid w:val="09237675"/>
    <w:rsid w:val="099D6B31"/>
    <w:rsid w:val="09FD66D9"/>
    <w:rsid w:val="0B286679"/>
    <w:rsid w:val="0DBB6C39"/>
    <w:rsid w:val="0EDB465D"/>
    <w:rsid w:val="0FAC2EB1"/>
    <w:rsid w:val="10B242CF"/>
    <w:rsid w:val="11F4604E"/>
    <w:rsid w:val="135678FB"/>
    <w:rsid w:val="136D16FB"/>
    <w:rsid w:val="13AA21BF"/>
    <w:rsid w:val="142474B9"/>
    <w:rsid w:val="160F4677"/>
    <w:rsid w:val="162806CC"/>
    <w:rsid w:val="166E100C"/>
    <w:rsid w:val="175B1444"/>
    <w:rsid w:val="19F8741E"/>
    <w:rsid w:val="1A3D2C72"/>
    <w:rsid w:val="1A516454"/>
    <w:rsid w:val="1CA96D1A"/>
    <w:rsid w:val="1CD852E5"/>
    <w:rsid w:val="1CEE68B6"/>
    <w:rsid w:val="1F9130AA"/>
    <w:rsid w:val="1F9E4CE3"/>
    <w:rsid w:val="20521B5E"/>
    <w:rsid w:val="20C626AD"/>
    <w:rsid w:val="216937C4"/>
    <w:rsid w:val="223C32D3"/>
    <w:rsid w:val="236F0FEC"/>
    <w:rsid w:val="23893087"/>
    <w:rsid w:val="23E45646"/>
    <w:rsid w:val="27E73C5B"/>
    <w:rsid w:val="280A25A6"/>
    <w:rsid w:val="298605CB"/>
    <w:rsid w:val="2AB74055"/>
    <w:rsid w:val="2CEF036C"/>
    <w:rsid w:val="2D670377"/>
    <w:rsid w:val="2DBA252E"/>
    <w:rsid w:val="2DE62DBB"/>
    <w:rsid w:val="2E496E82"/>
    <w:rsid w:val="308B0D67"/>
    <w:rsid w:val="32A31C4C"/>
    <w:rsid w:val="32B53CA7"/>
    <w:rsid w:val="335774B5"/>
    <w:rsid w:val="33CD2241"/>
    <w:rsid w:val="33EA1A01"/>
    <w:rsid w:val="34967CFD"/>
    <w:rsid w:val="36514C8F"/>
    <w:rsid w:val="39C15930"/>
    <w:rsid w:val="39C2416B"/>
    <w:rsid w:val="3A8114EC"/>
    <w:rsid w:val="3B744E3E"/>
    <w:rsid w:val="3DC54FBA"/>
    <w:rsid w:val="3DC91A1B"/>
    <w:rsid w:val="3F235BB1"/>
    <w:rsid w:val="3F663581"/>
    <w:rsid w:val="42A44BF6"/>
    <w:rsid w:val="4571549B"/>
    <w:rsid w:val="471274FD"/>
    <w:rsid w:val="49717ADD"/>
    <w:rsid w:val="4A51609B"/>
    <w:rsid w:val="4B594889"/>
    <w:rsid w:val="4C194D3B"/>
    <w:rsid w:val="4C63431C"/>
    <w:rsid w:val="4CB30DFF"/>
    <w:rsid w:val="4D304C6C"/>
    <w:rsid w:val="4E355844"/>
    <w:rsid w:val="4F2A6A41"/>
    <w:rsid w:val="500373A2"/>
    <w:rsid w:val="51330760"/>
    <w:rsid w:val="53430A03"/>
    <w:rsid w:val="53AD746D"/>
    <w:rsid w:val="561769D4"/>
    <w:rsid w:val="58D844B0"/>
    <w:rsid w:val="5AB33BD5"/>
    <w:rsid w:val="5AED482D"/>
    <w:rsid w:val="5DCA4A0A"/>
    <w:rsid w:val="5F4A1A8C"/>
    <w:rsid w:val="60075621"/>
    <w:rsid w:val="602001C2"/>
    <w:rsid w:val="605660D3"/>
    <w:rsid w:val="60CE32E1"/>
    <w:rsid w:val="62B90670"/>
    <w:rsid w:val="64AB32A4"/>
    <w:rsid w:val="64C00985"/>
    <w:rsid w:val="65225D26"/>
    <w:rsid w:val="65DB5CBA"/>
    <w:rsid w:val="66821B8C"/>
    <w:rsid w:val="668742EE"/>
    <w:rsid w:val="674E6C15"/>
    <w:rsid w:val="67636EEB"/>
    <w:rsid w:val="697609B2"/>
    <w:rsid w:val="69F4671F"/>
    <w:rsid w:val="6B90613E"/>
    <w:rsid w:val="6CBF282C"/>
    <w:rsid w:val="6D935E07"/>
    <w:rsid w:val="6E113780"/>
    <w:rsid w:val="6F0E6509"/>
    <w:rsid w:val="6FC808A3"/>
    <w:rsid w:val="6FDA0BB9"/>
    <w:rsid w:val="709F2893"/>
    <w:rsid w:val="70DD5ACA"/>
    <w:rsid w:val="71062962"/>
    <w:rsid w:val="73335BEE"/>
    <w:rsid w:val="734B3BFA"/>
    <w:rsid w:val="73753308"/>
    <w:rsid w:val="73A034FD"/>
    <w:rsid w:val="74EC000B"/>
    <w:rsid w:val="75C86E1A"/>
    <w:rsid w:val="78726082"/>
    <w:rsid w:val="79442C5B"/>
    <w:rsid w:val="7BB011B5"/>
    <w:rsid w:val="7C2A2F43"/>
    <w:rsid w:val="7C4C5B9D"/>
    <w:rsid w:val="7CA53A11"/>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font21"/>
    <w:basedOn w:val="8"/>
    <w:uiPriority w:val="0"/>
    <w:rPr>
      <w:rFonts w:hint="eastAsia" w:ascii="宋体" w:hAnsi="宋体" w:eastAsia="宋体" w:cs="宋体"/>
      <w:color w:val="000000"/>
      <w:sz w:val="16"/>
      <w:szCs w:val="16"/>
      <w:u w:val="none"/>
    </w:rPr>
  </w:style>
  <w:style w:type="character" w:customStyle="1" w:styleId="10">
    <w:name w:val="font111"/>
    <w:basedOn w:val="8"/>
    <w:qFormat/>
    <w:uiPriority w:val="0"/>
    <w:rPr>
      <w:rFonts w:hint="default" w:ascii="Calibri" w:hAnsi="Calibri" w:cs="Calibri"/>
      <w:color w:val="000000"/>
      <w:sz w:val="16"/>
      <w:szCs w:val="16"/>
      <w:u w:val="none"/>
    </w:rPr>
  </w:style>
  <w:style w:type="character" w:customStyle="1" w:styleId="11">
    <w:name w:val="font91"/>
    <w:basedOn w:val="8"/>
    <w:qFormat/>
    <w:uiPriority w:val="0"/>
    <w:rPr>
      <w:rFonts w:hint="default" w:ascii="Calibri" w:hAnsi="Calibri" w:cs="Calibri"/>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4.svg"/><Relationship Id="rId25" Type="http://schemas.openxmlformats.org/officeDocument/2006/relationships/image" Target="media/image13.png"/><Relationship Id="rId24" Type="http://schemas.openxmlformats.org/officeDocument/2006/relationships/chart" Target="charts/chart4.xml"/><Relationship Id="rId23" Type="http://schemas.openxmlformats.org/officeDocument/2006/relationships/chart" Target="charts/chart3.xml"/><Relationship Id="rId22" Type="http://schemas.openxmlformats.org/officeDocument/2006/relationships/chart" Target="charts/chart2.xml"/><Relationship Id="rId21" Type="http://schemas.openxmlformats.org/officeDocument/2006/relationships/chart" Target="charts/chart1.xml"/><Relationship Id="rId20" Type="http://schemas.openxmlformats.org/officeDocument/2006/relationships/image" Target="media/image12.sv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svg"/><Relationship Id="rId17" Type="http://schemas.openxmlformats.org/officeDocument/2006/relationships/image" Target="media/image9.png"/><Relationship Id="rId16" Type="http://schemas.openxmlformats.org/officeDocument/2006/relationships/image" Target="media/image8.svg"/><Relationship Id="rId15" Type="http://schemas.openxmlformats.org/officeDocument/2006/relationships/image" Target="media/image7.png"/><Relationship Id="rId14" Type="http://schemas.openxmlformats.org/officeDocument/2006/relationships/image" Target="media/image6.sv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0245398773006"/>
          <c:y val="0.0467781908302354"/>
          <c:w val="0.730674846625767"/>
          <c:h val="0.768587360594795"/>
        </c:manualLayout>
      </c:layout>
      <c:barChart>
        <c:barDir val="col"/>
        <c:grouping val="clustered"/>
        <c:varyColors val="0"/>
        <c:ser>
          <c:idx val="0"/>
          <c:order val="0"/>
          <c:tx>
            <c:strRef>
              <c:f>Sheet1!$B$1</c:f>
              <c:strCache>
                <c:ptCount val="1"/>
                <c:pt idx="0">
                  <c:v>收入</c:v>
                </c:pt>
              </c:strCache>
            </c:strRef>
          </c:tx>
          <c:invertIfNegative val="0"/>
          <c:dLbls>
            <c:delete val="1"/>
          </c:dLbls>
          <c:cat>
            <c:strRef>
              <c:f>Sheet1!$A$2:$A$3</c:f>
              <c:strCache>
                <c:ptCount val="2"/>
                <c:pt idx="0">
                  <c:v>2021年</c:v>
                </c:pt>
                <c:pt idx="1">
                  <c:v>2020年</c:v>
                </c:pt>
              </c:strCache>
            </c:strRef>
          </c:cat>
          <c:val>
            <c:numRef>
              <c:f>Sheet1!$B$2:$B$3</c:f>
              <c:numCache>
                <c:formatCode>General</c:formatCode>
                <c:ptCount val="2"/>
                <c:pt idx="0">
                  <c:v>1214.2</c:v>
                </c:pt>
                <c:pt idx="1">
                  <c:v>1217.99</c:v>
                </c:pt>
              </c:numCache>
            </c:numRef>
          </c:val>
        </c:ser>
        <c:ser>
          <c:idx val="1"/>
          <c:order val="1"/>
          <c:tx>
            <c:strRef>
              <c:f>Sheet1!$C$1</c:f>
              <c:strCache>
                <c:ptCount val="1"/>
                <c:pt idx="0">
                  <c:v>支出</c:v>
                </c:pt>
              </c:strCache>
            </c:strRef>
          </c:tx>
          <c:invertIfNegative val="0"/>
          <c:dLbls>
            <c:delete val="1"/>
          </c:dLbls>
          <c:cat>
            <c:strRef>
              <c:f>Sheet1!$A$2:$A$3</c:f>
              <c:strCache>
                <c:ptCount val="2"/>
                <c:pt idx="0">
                  <c:v>2021年</c:v>
                </c:pt>
                <c:pt idx="1">
                  <c:v>2020年</c:v>
                </c:pt>
              </c:strCache>
            </c:strRef>
          </c:cat>
          <c:val>
            <c:numRef>
              <c:f>Sheet1!$C$2:$C$3</c:f>
              <c:numCache>
                <c:formatCode>General</c:formatCode>
                <c:ptCount val="2"/>
                <c:pt idx="0">
                  <c:v>1214.2</c:v>
                </c:pt>
                <c:pt idx="1">
                  <c:v>1217.99</c:v>
                </c:pt>
              </c:numCache>
            </c:numRef>
          </c:val>
        </c:ser>
        <c:dLbls>
          <c:showLegendKey val="0"/>
          <c:showVal val="0"/>
          <c:showCatName val="0"/>
          <c:showSerName val="0"/>
          <c:showPercent val="0"/>
          <c:showBubbleSize val="0"/>
        </c:dLbls>
        <c:gapWidth val="150"/>
        <c:axId val="116588544"/>
        <c:axId val="116614272"/>
      </c:barChart>
      <c:catAx>
        <c:axId val="116588544"/>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6614272"/>
        <c:crosses val="autoZero"/>
        <c:auto val="1"/>
        <c:lblAlgn val="ctr"/>
        <c:lblOffset val="100"/>
        <c:noMultiLvlLbl val="0"/>
      </c:catAx>
      <c:valAx>
        <c:axId val="11661427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16588544"/>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2021年支出合计</c:v>
                </c:pt>
              </c:strCache>
            </c:strRef>
          </c:tx>
          <c:explosion val="0"/>
          <c:dPt>
            <c:idx val="0"/>
            <c:bubble3D val="0"/>
          </c:dPt>
          <c:dPt>
            <c:idx val="1"/>
            <c:bubble3D val="0"/>
          </c:dPt>
          <c:dLbls>
            <c:delete val="1"/>
          </c:dLbls>
          <c:cat>
            <c:strRef>
              <c:f>Sheet1!$A$2:$A$3</c:f>
              <c:strCache>
                <c:ptCount val="2"/>
                <c:pt idx="0">
                  <c:v>基本支出</c:v>
                </c:pt>
                <c:pt idx="1">
                  <c:v>项目支出</c:v>
                </c:pt>
              </c:strCache>
            </c:strRef>
          </c:cat>
          <c:val>
            <c:numRef>
              <c:f>Sheet1!$B$2:$B$3</c:f>
              <c:numCache>
                <c:formatCode>General</c:formatCode>
                <c:ptCount val="2"/>
                <c:pt idx="0">
                  <c:v>1178.42</c:v>
                </c:pt>
                <c:pt idx="1">
                  <c:v>35.78</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solidFill>
                  <a:schemeClr val="tx1">
                    <a:lumMod val="65000"/>
                    <a:lumOff val="35000"/>
                  </a:schemeClr>
                </a:solidFill>
                <a:uFillTx/>
              </a:rPr>
              <a:t>决算对比</a:t>
            </a:r>
            <a:endParaRPr>
              <a:solidFill>
                <a:schemeClr val="tx1">
                  <a:lumMod val="65000"/>
                  <a:lumOff val="35000"/>
                </a:schemeClr>
              </a:solidFill>
              <a:uFillTx/>
            </a:endParaRP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2020</c:v>
                </c:pt>
              </c:strCache>
            </c:strRef>
          </c:tx>
          <c:spPr>
            <a:solidFill>
              <a:schemeClr val="accent1"/>
            </a:solidFill>
            <a:ln>
              <a:noFill/>
            </a:ln>
            <a:effectLst/>
          </c:spPr>
          <c:invertIfNegative val="0"/>
          <c:dLbls>
            <c:delete val="1"/>
          </c:dLbls>
          <c:cat>
            <c:strRef>
              <c:f>Sheet1!$A$2:$A$3</c:f>
              <c:strCache>
                <c:ptCount val="2"/>
                <c:pt idx="0">
                  <c:v>收入</c:v>
                </c:pt>
                <c:pt idx="1">
                  <c:v>支出</c:v>
                </c:pt>
              </c:strCache>
            </c:strRef>
          </c:cat>
          <c:val>
            <c:numRef>
              <c:f>Sheet1!$B$2:$B$3</c:f>
              <c:numCache>
                <c:formatCode>General</c:formatCode>
                <c:ptCount val="2"/>
                <c:pt idx="0">
                  <c:v>1210.41</c:v>
                </c:pt>
                <c:pt idx="1">
                  <c:v>1210.41</c:v>
                </c:pt>
              </c:numCache>
            </c:numRef>
          </c:val>
        </c:ser>
        <c:ser>
          <c:idx val="1"/>
          <c:order val="1"/>
          <c:tx>
            <c:strRef>
              <c:f>Sheet1!$C$1</c:f>
              <c:strCache>
                <c:ptCount val="1"/>
                <c:pt idx="0">
                  <c:v>2021</c:v>
                </c:pt>
              </c:strCache>
            </c:strRef>
          </c:tx>
          <c:spPr>
            <a:solidFill>
              <a:schemeClr val="accent2"/>
            </a:solidFill>
            <a:ln>
              <a:noFill/>
            </a:ln>
            <a:effectLst/>
          </c:spPr>
          <c:invertIfNegative val="0"/>
          <c:dLbls>
            <c:delete val="1"/>
          </c:dLbls>
          <c:cat>
            <c:strRef>
              <c:f>Sheet1!$A$2:$A$3</c:f>
              <c:strCache>
                <c:ptCount val="2"/>
                <c:pt idx="0">
                  <c:v>收入</c:v>
                </c:pt>
                <c:pt idx="1">
                  <c:v>支出</c:v>
                </c:pt>
              </c:strCache>
            </c:strRef>
          </c:cat>
          <c:val>
            <c:numRef>
              <c:f>Sheet1!$C$2:$C$3</c:f>
              <c:numCache>
                <c:formatCode>General</c:formatCode>
                <c:ptCount val="2"/>
                <c:pt idx="0">
                  <c:v>1214.2</c:v>
                </c:pt>
                <c:pt idx="1">
                  <c:v>1214.2</c:v>
                </c:pt>
              </c:numCache>
            </c:numRef>
          </c:val>
        </c:ser>
        <c:dLbls>
          <c:showLegendKey val="0"/>
          <c:showVal val="0"/>
          <c:showCatName val="0"/>
          <c:showSerName val="0"/>
          <c:showPercent val="0"/>
          <c:showBubbleSize val="0"/>
        </c:dLbls>
        <c:gapWidth val="219"/>
        <c:overlap val="-27"/>
        <c:axId val="23453289"/>
        <c:axId val="614446026"/>
      </c:barChart>
      <c:catAx>
        <c:axId val="2345328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14446026"/>
        <c:crosses val="autoZero"/>
        <c:auto val="1"/>
        <c:lblAlgn val="ctr"/>
        <c:lblOffset val="100"/>
        <c:noMultiLvlLbl val="0"/>
      </c:catAx>
      <c:valAx>
        <c:axId val="6144460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3453289"/>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col"/>
        <c:grouping val="clustered"/>
        <c:varyColors val="0"/>
        <c:ser>
          <c:idx val="0"/>
          <c:order val="0"/>
          <c:tx>
            <c:strRef>
              <c:f>Sheet1!$B$1</c:f>
              <c:strCache>
                <c:ptCount val="1"/>
                <c:pt idx="0">
                  <c:v>预算</c:v>
                </c:pt>
              </c:strCache>
            </c:strRef>
          </c:tx>
          <c:spPr>
            <a:solidFill>
              <a:schemeClr val="accent1"/>
            </a:solidFill>
            <a:ln>
              <a:noFill/>
            </a:ln>
            <a:effectLst/>
          </c:spPr>
          <c:invertIfNegative val="0"/>
          <c:dLbls>
            <c:delete val="1"/>
          </c:dLbls>
          <c:cat>
            <c:strRef>
              <c:f>Sheet1!$A$2:$A$3</c:f>
              <c:strCache>
                <c:ptCount val="2"/>
                <c:pt idx="0">
                  <c:v>收入</c:v>
                </c:pt>
                <c:pt idx="1">
                  <c:v>支出</c:v>
                </c:pt>
              </c:strCache>
            </c:strRef>
          </c:cat>
          <c:val>
            <c:numRef>
              <c:f>Sheet1!$B$2:$B$3</c:f>
              <c:numCache>
                <c:formatCode>General</c:formatCode>
                <c:ptCount val="2"/>
                <c:pt idx="0">
                  <c:v>1127.8</c:v>
                </c:pt>
                <c:pt idx="1">
                  <c:v>1127.8</c:v>
                </c:pt>
              </c:numCache>
            </c:numRef>
          </c:val>
        </c:ser>
        <c:ser>
          <c:idx val="1"/>
          <c:order val="1"/>
          <c:tx>
            <c:strRef>
              <c:f>Sheet1!$C$1</c:f>
              <c:strCache>
                <c:ptCount val="1"/>
                <c:pt idx="0">
                  <c:v>决算</c:v>
                </c:pt>
              </c:strCache>
            </c:strRef>
          </c:tx>
          <c:spPr>
            <a:solidFill>
              <a:schemeClr val="accent2"/>
            </a:solidFill>
            <a:ln>
              <a:noFill/>
            </a:ln>
            <a:effectLst/>
          </c:spPr>
          <c:invertIfNegative val="0"/>
          <c:dLbls>
            <c:delete val="1"/>
          </c:dLbls>
          <c:cat>
            <c:strRef>
              <c:f>Sheet1!$A$2:$A$3</c:f>
              <c:strCache>
                <c:ptCount val="2"/>
                <c:pt idx="0">
                  <c:v>收入</c:v>
                </c:pt>
                <c:pt idx="1">
                  <c:v>支出</c:v>
                </c:pt>
              </c:strCache>
            </c:strRef>
          </c:cat>
          <c:val>
            <c:numRef>
              <c:f>Sheet1!$C$2:$C$3</c:f>
              <c:numCache>
                <c:formatCode>General</c:formatCode>
                <c:ptCount val="2"/>
                <c:pt idx="0">
                  <c:v>1214.2</c:v>
                </c:pt>
                <c:pt idx="1">
                  <c:v>1214.2</c:v>
                </c:pt>
              </c:numCache>
            </c:numRef>
          </c:val>
        </c:ser>
        <c:dLbls>
          <c:showLegendKey val="0"/>
          <c:showVal val="0"/>
          <c:showCatName val="0"/>
          <c:showSerName val="0"/>
          <c:showPercent val="0"/>
          <c:showBubbleSize val="0"/>
        </c:dLbls>
        <c:gapWidth val="219"/>
        <c:overlap val="-27"/>
        <c:axId val="935424221"/>
        <c:axId val="872354730"/>
      </c:barChart>
      <c:catAx>
        <c:axId val="93542422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2354730"/>
        <c:crosses val="autoZero"/>
        <c:auto val="1"/>
        <c:lblAlgn val="ctr"/>
        <c:lblOffset val="100"/>
        <c:noMultiLvlLbl val="0"/>
      </c:catAx>
      <c:valAx>
        <c:axId val="87235473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35424221"/>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19</Pages>
  <Words>4375</Words>
  <Characters>4841</Characters>
  <Lines>82</Lines>
  <Paragraphs>23</Paragraphs>
  <TotalTime>17</TotalTime>
  <ScaleCrop>false</ScaleCrop>
  <LinksUpToDate>false</LinksUpToDate>
  <CharactersWithSpaces>4891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奇妙莫名</cp:lastModifiedBy>
  <dcterms:modified xsi:type="dcterms:W3CDTF">2023-07-26T01:32:00Z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BA1D545FDF5A47BC8FDC7AD1DB8C5965</vt:lpwstr>
  </property>
</Properties>
</file>